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building robust data solutions, specializing in ETL development and advanced data processing with Python and cloud technologies. Adept in utilizing Azure Data Factory, Spark, and SQL for enterprise data warehousing. Proven collaborative approach to enhance analytics processes and deliver on-time project goals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PowerShell, Bash,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Informatica PowerCenter, Azure Data Factory, Spark, Databricks,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Warehousing:</w:t>
      </w:r>
      <w:r w:rsidRPr="00106EA3">
        <w:rPr>
          <w:rFonts w:ascii="Roboto Light" w:eastAsia="Roboto Light" w:hAnsi="Roboto Light" w:cs="Roboto Light"/>
          <w:sz w:val="20"/>
          <w:szCs w:val="20"/>
        </w:rPr>
        <w:t xml:space="preserve"> SQL Server, Oracle, Teradata,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Azure DevOps, GitHub, CI/CD,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 GraphQL, Microservices, Azure Functions,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Informatica PowerCenter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workflows to ensure accurate and timely reports for analytics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transformation logic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processing speed and query performance in large-scale data environments for Medicaid analytics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stakeholders in analytics and QA teams, enhancing teamwork dynamics to drive successful delivery of data projects that adhere to federal reporting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cloud migration projects that transitioned data solutions from legacy systems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modernized data practices and optimizing resource allocation in cloud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data validation and reconciliation processes within pipelines, ensuring compliance with data governance and audit standards for sensitive healthcare datasets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implemented best practices for version control across multiple projects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collaboration and code quality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systems for incidents and conducted detailed root-cause analysis, fostering a proactive approach to maintaining the integrity and performance of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stored procedures for major relational databases, enhancing data retrieval speed and efficiency in various reporting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integrating automation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cycles and reducing manual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quality and accuracy remained a priority during pipeline development by implementing rigorous testing and validation strategies, leading to a reduction in post-deployment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workflows by utilizing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datasets, fostering a more agile data environment for data science projects and analytical modeling.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facilitated knowledge sharing sessions to enhance team skills in data engineering and cloud technologies, fostering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data architecture and modeling solutions to successfully integrate into existing </w:t>
      </w:r>
      <w:r w:rsidRPr="00106EA3">
        <w:rPr>
          <w:rFonts w:ascii="Roboto Light" w:eastAsia="Roboto Light" w:hAnsi="Roboto Light" w:cs="Roboto Light"/>
          <w:b/>
          <w:bCs/>
          <w:sz w:val="20"/>
          <w:szCs w:val="20"/>
        </w:rPr>
        <w:t xml:space="preserve">enterprise 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structures, ensuring alignment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deliver modular data processing capabilities, enhancing agility and responsiveness to changing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data pipelines, ensuring efficient resource management and faster completion of analytics requests, ultimately benefiting high-stakes healthcare reporting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reliable software solutions for enterprise clients in various industries,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data processing, enhancing overall project efficiency and function.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software design and development, ensuring adherence to best practices that resulted in high-quality end products and satisfied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strategies using diverse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access and retrieval processes for internal and external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to maintain code integrity and facilitate collaboration across development teams, significantly improving project timelines and delivery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enhancing reliability and performance by leveraging structured testing methodologies and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technical documentation that supported system architecture and contributed to knowledge transfer among team members and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ceremonies, contributing insights and feedback that improved the overall development process and enhanced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collaborated on the design of data-driven applications, ensuring functional specifications were met and exceeded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programs focusing on emerging trends in software engineering, including cloud computing and data analytics, to stay abreast of industry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expertise to clients during software implementation, fostering strong relationships and ensuring seamless user experiences throughout project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workshops focusing on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the ongoing education of peers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application maintenance while transitioning core functionalities to newer platforms, ensuring data integrity and historical insights remained intact.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