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development professional with over 11 years of experience specializing in web and mobile applications. Skilled in building strategic AI and analytics solutions using Salesforce Data Cloud, Tableau, and Agentforce technologies, while driving operational excellence and market growth through innovative technical leadership.</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C#,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Tools:</w:t>
      </w:r>
      <w:r w:rsidRPr="00106EA3">
        <w:rPr>
          <w:rFonts w:ascii="Roboto Light" w:eastAsia="Roboto Light" w:hAnsi="Roboto Light" w:cs="Roboto Light"/>
          <w:sz w:val="20"/>
          <w:szCs w:val="20"/>
        </w:rPr>
        <w:t xml:space="preserve"> React, Node.js, Angular, Salesforce Apex, Django, Flask, Tableau, Power BI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Google Cloud Platform, Azure, Salesforce Cloud, Heroku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Data Cloud, BigQuery, Snowflake, ETL Tools, Apache Spark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CI/CD:</w:t>
      </w:r>
      <w:r w:rsidRPr="00106EA3">
        <w:rPr>
          <w:rFonts w:ascii="Roboto Light" w:eastAsia="Roboto Light" w:hAnsi="Roboto Light" w:cs="Roboto Light"/>
          <w:sz w:val="20"/>
          <w:szCs w:val="20"/>
        </w:rPr>
        <w:t xml:space="preserve"> Docker, Kubernetes, Jenkins, Git,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Business Intelligence and Analytics:</w:t>
      </w:r>
      <w:r w:rsidRPr="00106EA3">
        <w:rPr>
          <w:rFonts w:ascii="Roboto Light" w:eastAsia="Roboto Light" w:hAnsi="Roboto Light" w:cs="Roboto Light"/>
          <w:sz w:val="20"/>
          <w:szCs w:val="20"/>
        </w:rPr>
        <w:t xml:space="preserve"> Business Analysis, Market Analysis, Predictive Analytics, Customer Insights, Data Visualization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development and execution of comprehensive go-to-market strategies for </w:t>
      </w:r>
      <w:r w:rsidRPr="00106EA3">
        <w:rPr>
          <w:rFonts w:ascii="Roboto Light" w:eastAsia="Roboto Light" w:hAnsi="Roboto Light" w:cs="Roboto Light"/>
          <w:b/>
          <w:bCs/>
          <w:sz w:val="20"/>
          <w:szCs w:val="20"/>
        </w:rPr>
        <w:t xml:space="preserve">Salesforce Data, AI, &amp;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offerings, enhancing collaboration across Sales, Alliances, and Delivery teams for optimal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industry-wide initiatives that facilitated the creation of innovative, vertical-specific solutions and accelerators using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Salesforce 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differentiated Neocol’s offerings in the competitive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guided a diverse team of architects and specialists, fostering a culture of technical excellence and collaborative problem-solving, empowering team members to achieve their personal and professional growth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client engagement by acting as a solution strategist, directly addressing complex challenges by integrating </w:t>
      </w:r>
      <w:r w:rsidRPr="00106EA3">
        <w:rPr>
          <w:rFonts w:ascii="Roboto Light" w:eastAsia="Roboto Light" w:hAnsi="Roboto Light" w:cs="Roboto Light"/>
          <w:b/>
          <w:bCs/>
          <w:sz w:val="20"/>
          <w:szCs w:val="20"/>
        </w:rPr>
        <w:t xml:space="preserve">Salesforce Data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 with cutting-edge technology stacks.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delivered keynotes and participated in high-profile industry panels, establishing Neocol as a leading authority in </w:t>
      </w:r>
      <w:r w:rsidRPr="00106EA3">
        <w:rPr>
          <w:rFonts w:ascii="Roboto Light" w:eastAsia="Roboto Light" w:hAnsi="Roboto Light" w:cs="Roboto Light"/>
          <w:b/>
          <w:bCs/>
          <w:sz w:val="20"/>
          <w:szCs w:val="20"/>
        </w:rPr>
        <w:t xml:space="preserve">Data, AI, &amp;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the Salesforce ecosystem.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performance management and operational excellence metrics, ensuring strong team utilization rates, client satisfaction, and reported outcomes aligned with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strategic partnerships with Salesforce Product and Account Leaders, enhancing joint opportunities that drove client engagement and increased industry visibility through effective networking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Tracked industry trends and competitive landscapes, utilizing insights to inform strategic market positioning and product development efforts that enhanced Neocol's brand perception.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quality assurance and governance within the </w:t>
      </w:r>
      <w:r w:rsidRPr="00106EA3">
        <w:rPr>
          <w:rFonts w:ascii="Roboto Light" w:eastAsia="Roboto Light" w:hAnsi="Roboto Light" w:cs="Roboto Light"/>
          <w:b/>
          <w:bCs/>
          <w:sz w:val="20"/>
          <w:szCs w:val="20"/>
        </w:rPr>
        <w:t xml:space="preserve">Data, AI, &amp;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capability group, ensuring high-quality delivery across all client engagements and maintaining compliance with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thought leadership initiatives and created compelling case studies that showcased the significant impact of Neocol’s </w:t>
      </w:r>
      <w:r w:rsidRPr="00106EA3">
        <w:rPr>
          <w:rFonts w:ascii="Roboto Light" w:eastAsia="Roboto Light" w:hAnsi="Roboto Light" w:cs="Roboto Light"/>
          <w:b/>
          <w:bCs/>
          <w:sz w:val="20"/>
          <w:szCs w:val="20"/>
        </w:rPr>
        <w:t xml:space="preserve">Data 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on client operations and profitability.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crucial role in developing internal enablement programs, bridging knowledge gaps, and improving cross-functional architect capabilities through dedicated training programs and workshops.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establishment of a “Center of Innovation” within the capability group to promote creative problem-solving and continuous improvement in the </w:t>
      </w:r>
      <w:r w:rsidRPr="00106EA3">
        <w:rPr>
          <w:rFonts w:ascii="Roboto Light" w:eastAsia="Roboto Light" w:hAnsi="Roboto Light" w:cs="Roboto Light"/>
          <w:b/>
          <w:bCs/>
          <w:sz w:val="20"/>
          <w:szCs w:val="20"/>
        </w:rPr>
        <w:t xml:space="preserve">AI &amp;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space.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leadership in effective strategies for technical delivery, particularly focusing on </w:t>
      </w:r>
      <w:r w:rsidRPr="00106EA3">
        <w:rPr>
          <w:rFonts w:ascii="Roboto Light" w:eastAsia="Roboto Light" w:hAnsi="Roboto Light" w:cs="Roboto Light"/>
          <w:b/>
          <w:bCs/>
          <w:sz w:val="20"/>
          <w:szCs w:val="20"/>
        </w:rPr>
        <w:t xml:space="preserve">Salesforce Data 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Agentforce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workforce was prepared for dynamic client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complex client engagements by effectively translating business requirements into scalable, high-performing technical solutions, leveraging modern tools and frameworks to meet diverse business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contributed to retrospectives and process optimization initiatives that enhanced delivery outcomes, showcasing a commitment to continuous improvement and excellence in service delivery.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enterprise-class applications, leveraging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to enhance solution scalability and operational efficiency in software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leading role in developing key functionalities of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application performance and streamlined processes to meet business needs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with cross-functional teams to define functional and technical specifications, ensuring all development activities aligned with project delivery schedules and client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responsive web applications that significantly improved user experiences, driving greater engagement and client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automation solutions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deployment processes and reduced time-to-market for key strategic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analyses of software functionalities to identify areas of improvement, employing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querying that informed product enhancement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agile teams, conducting regular ceremonies that aligned with agile best practices and nurtured a culture of accountability and progressive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client-facing discussions, translating complex technical concepts into actionable insights that bolstered client trust and project alignment.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Extracted insights from client feedback to improve application functionality and user interfaces, leading initiatives to enhance overall user satisfaction and retention statistics.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comprehensive documentation of architecture for the applications, which streamlined future development efforts and provided clear directives for cross-team collaborations.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internal knowledge-sharing sessions, fostering an environment of innovative thinking and shared expertise among peers to enhance technical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mentor to junior developers, guiding them through the complexities of the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technology stack and fostering their growth as competent software developers.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