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Visual Designer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Visual Designer with over 11 years of experience in creative design, including web and mobile applications. Proficient in leading high-impact brand campaigns and evolving visual identities to drive brand growth.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Photoshop, Adobe Illustrator, Sketch, InVision, Adobe After Effects, Canva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Prototyping: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Webflow, HTML, CSS, JavaScript, React, Vue.js,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Review: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Slack, Asana, Trello, Miro, Google Workspace, Microsoft Teams, Adobe Creative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 Techniques: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Responsive Design, Design Systems, User-Centered Design, High-Volume Production, Template Development, Prototype Testing, Brand Guidelines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Communication: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Typography, Color Theory, Layout Design, Creative Direction, Brand Strategy, Market Research, User Experience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Visual Designer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brand campaigns from concept through execution, applying systems-thinking to enhance visual identity across digital platforms and maintain high production quality for a diverse client 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design templates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production processes, ensuring brand consistency while creatively adapting designs to meet client feedback and project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foster innovative design solutions, navigating the complexities of shifting project scopes and distilling vague briefs into actionable creative directions in real-time.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design revisions based on client insights with an optimistic approach, leveraging critical feedback to enhance visual design without compromising the integrity of the overall project scope.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Photoshop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Illustrator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engaging visual content for various media platforms, ensuring designs were both technically sound and appealing to target audiences.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ongoing projects simultaneously while tracking evolving technical requirements, demonstrating adaptability and accountability throughout fast-paced sprints and production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design reviews and presentations, articulating design choices clearly to stakeholders and advocating for creative solutions that align with broader brand objectives and client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Anticipated the technical implications of design choices on production efficiency, actively contributing to discussions that shape project timelines and resource allocation.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to evolve internal design systems and libraries, building frameworks for future projects that leverage existing assets and maintain design integrity across campaigns.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mentorship activities, providing guidance and support to junior designers to promote skill development and foster a collaborative team environment dedicated to excellence in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 multidisciplinary approach to design, integrating user research and competitive analysis to inform visual strategies and ensure alignment with market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culture of feedback among team members to drive creative exploration, encouraging open discussions that fostered innovation and artistic growth in campaign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visual language evolution through iterative prototyping,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InVision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gather user feedback and refine design solutions for optimum usability and engagement across diverse audiences.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excitement within the agency for new design ideas, creating an enthusiastic environment as projects progressed through concept to execution phases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brand guidelines through visual campaigns that successfully resonated with target demographics, leveraging performance insights to refine strategies and improve engagement.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with strong emphasis on responsive design and cross-browser compatibility to enhance user experience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environments, participating in daily standups and sprint reviews, improving team productivity and ensuring timely delivery by coordinating effectively with product managers and other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integration of application interfaces, ensuring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W3C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enhancing visual aesthetics while focusing on interactive elements that elevate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research and usability testing to validate design choices, applying insights to refine user interfaces and optimize overall application usability based on user feedback and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reusable UI components and developed front-end logic that improved performance and maintainability of high-traffic applications and web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integrated design solutions through collaboration with backend developers, ensuring seamless handoff of assets and maintaining design fidelity throughout the coding process and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brainstorm innovative design concepts, bringing cross-functional teams together to generate ideas that push the boundaries of creative possibility while meeting strategic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design processes and standards, empowering design teams to efficiently scale solutions while ensuring consistency of visual assets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interactive prototypes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demonstrate design concepts, enabling stakeholders to visualize final products and aligning expectations prior to full-scale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debugging and testing procedures on deployed applications, resolving technical issues promptly and ensuring that all released products were user-friendly and aligned with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metrics to inform design strategy adjustments, using data analysis to refine user pathways and improve conversion rates across targeted campaigns and designs.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stakeholder experience through clear communication of design intentions and collaborative problem-solving, balancing client desires with technical feasibility and project timelines.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