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IT professional with 11 years of experience in software development, particularly skilled in database administration, cloud technologies, and data management. Proven ability to design and maintain robust database systems, while effectively collaborating with engineering teams to optimize system performances. Strong mentor with a passion for teaching others, particularly in leveraging cloud-based solutions and data governance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 MS SQL Server,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RDS, Microsoft Azure SQL, Google Cloud SQL,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Scripting, Java, C#,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Governance, Data Quality Control, Metadata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Grafana, Prometheus, Nagios, Data Encryption, Vulnerability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enterprise to enhance the data pipeline for next-generation Animation production processes, ensuring alignment with the latest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database management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data strategy documentation, including </w:t>
      </w:r>
      <w:r w:rsidRPr="00106EA3">
        <w:rPr>
          <w:rFonts w:ascii="Roboto Light" w:eastAsia="Roboto Light" w:hAnsi="Roboto Light" w:cs="Roboto Light"/>
          <w:b/>
          <w:bCs/>
          <w:sz w:val="20"/>
          <w:szCs w:val="20"/>
        </w:rPr>
        <w:t xml:space="preserve">governance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technical specifications, and interface description documents to ensure effective data management practices were implemented across all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w:t>
      </w:r>
      <w:r w:rsidRPr="00106EA3">
        <w:rPr>
          <w:rFonts w:ascii="Roboto Light" w:eastAsia="Roboto Light" w:hAnsi="Roboto Light" w:cs="Roboto Light"/>
          <w:b/>
          <w:bCs/>
          <w:sz w:val="20"/>
          <w:szCs w:val="20"/>
        </w:rPr>
        <w:t xml:space="preserve">database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re-engineered them to leverage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performance while significantly reducing operational costs through utilization of scalable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indexes, clusters, snapshots, and views within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and enhance application performance based on usage trends and development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through validation rules and quality controls to ensure compliance and accuracy of data across the systems, facilitating improved reporting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extensive logging and </w:t>
      </w: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proactively identify potential database issues before they impacted service availability or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user authentication strategies encompassing </w:t>
      </w:r>
      <w:r w:rsidRPr="00106EA3">
        <w:rPr>
          <w:rFonts w:ascii="Roboto Light" w:eastAsia="Roboto Light" w:hAnsi="Roboto Light" w:cs="Roboto Light"/>
          <w:b/>
          <w:bCs/>
          <w:sz w:val="20"/>
          <w:szCs w:val="20"/>
        </w:rPr>
        <w:t xml:space="preserve">PKI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LDAP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role-based access control to secure sensitive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protect data integrity, adhering to best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w:t>
      </w:r>
      <w:r w:rsidRPr="00106EA3">
        <w:rPr>
          <w:rFonts w:ascii="Roboto Light" w:eastAsia="Roboto Light" w:hAnsi="Roboto Light" w:cs="Roboto Light"/>
          <w:b/>
          <w:bCs/>
          <w:sz w:val="20"/>
          <w:szCs w:val="20"/>
        </w:rPr>
        <w:t xml:space="preserve">patch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vulnerability assessments on enterprise database installations, implementing corrective actions to reinforce the security posture and remediate identified weaknesses rapidly.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backup and recovery documentation; routinely performed drills to validate recovery procedures, ensuring readiness for any potential system failures or data loss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and production staff to provide </w:t>
      </w:r>
      <w:r w:rsidRPr="00106EA3">
        <w:rPr>
          <w:rFonts w:ascii="Roboto Light" w:eastAsia="Roboto Light" w:hAnsi="Roboto Light" w:cs="Roboto Light"/>
          <w:b/>
          <w:bCs/>
          <w:sz w:val="20"/>
          <w:szCs w:val="20"/>
        </w:rPr>
        <w:t xml:space="preserve">database-related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 fostering a culture of shared learning and mutual growth in understanding </w:t>
      </w: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activity and technical reports on database health, configurations, and performance stats, directly influencing strategic IT planning and resource allocation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and execution of </w:t>
      </w:r>
      <w:r w:rsidRPr="00106EA3">
        <w:rPr>
          <w:rFonts w:ascii="Roboto Light" w:eastAsia="Roboto Light" w:hAnsi="Roboto Light" w:cs="Roboto Light"/>
          <w:b/>
          <w:bCs/>
          <w:sz w:val="20"/>
          <w:szCs w:val="20"/>
        </w:rPr>
        <w:t xml:space="preserve">database upgrades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minimum downtime and seamless transitions while migrating legacy data into modern frameworks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implemented opportunities for efficiency improvements within </w:t>
      </w:r>
      <w:r w:rsidRPr="00106EA3">
        <w:rPr>
          <w:rFonts w:ascii="Roboto Light" w:eastAsia="Roboto Light" w:hAnsi="Roboto Light" w:cs="Roboto Light"/>
          <w:b/>
          <w:bCs/>
          <w:sz w:val="20"/>
          <w:szCs w:val="20"/>
        </w:rPr>
        <w:t xml:space="preserve">database management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performance gains and enhanced team productivity in support of productions.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database administrators, guiding them in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t>
      </w:r>
      <w:r w:rsidRPr="00106EA3">
        <w:rPr>
          <w:rFonts w:ascii="Roboto Light" w:eastAsia="Roboto Light" w:hAnsi="Roboto Light" w:cs="Roboto Light"/>
          <w:b/>
          <w:bCs/>
          <w:sz w:val="20"/>
          <w:szCs w:val="20"/>
        </w:rPr>
        <w:t xml:space="preserve">database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and efficient data management, fostering an environment of continuous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between cross-functional teams to identify critical data needs and adjust systems accordingly, ensuring that the database architecture met evolving needs and supported strategic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and administration of </w:t>
      </w:r>
      <w:r w:rsidRPr="00106EA3">
        <w:rPr>
          <w:rFonts w:ascii="Roboto Light" w:eastAsia="Roboto Light" w:hAnsi="Roboto Light" w:cs="Roboto Light"/>
          <w:b/>
          <w:bCs/>
          <w:sz w:val="20"/>
          <w:szCs w:val="20"/>
        </w:rPr>
        <w:t xml:space="preserve">enterprise 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T-SQL performance, optimization, and high availability to meet stringent operational demands in commercial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develop and deploy large-scale data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efficient data handling and integration for diverse applications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relational and non-relational database architectures following industry best practices to ensure data integrity, performance, and security whilst leveraging </w:t>
      </w:r>
      <w:r w:rsidRPr="00106EA3">
        <w:rPr>
          <w:rFonts w:ascii="Roboto Light" w:eastAsia="Roboto Light" w:hAnsi="Roboto Light" w:cs="Roboto Light"/>
          <w:b/>
          <w:bCs/>
          <w:sz w:val="20"/>
          <w:szCs w:val="20"/>
        </w:rPr>
        <w:t xml:space="preserve">cloud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ETL processes that efficiently migrated data among systems, ensuring high quality and consistency across multiple platforms and diverse data types, focused on user experience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performance tuning of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fast access and reliability, contributing to the successful deployment of several high-impact project initiatives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automating database monitoring solutions using </w:t>
      </w:r>
      <w:r w:rsidRPr="00106EA3">
        <w:rPr>
          <w:rFonts w:ascii="Roboto Light" w:eastAsia="Roboto Light" w:hAnsi="Roboto Light" w:cs="Roboto Light"/>
          <w:b/>
          <w:bCs/>
          <w:sz w:val="20"/>
          <w:szCs w:val="20"/>
        </w:rPr>
        <w:t xml:space="preserve">PowerShell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real-time alerts and proactive issue resolution that significantly reduced downtime occurrences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SQL reporting for cross-functional teams, empowering them to leverage data insights effectively and pioneering a culture of data-driven decision-making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execution, developing critical backups and establishing restoration protocols that minimize downtime and secure business continuity for mission-critical apps.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stringent data protection measures, ensuring compliance with internal policies and external regulations around data access and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sets and generated actionable insights by utilizing SQL queries to support strategic planning and operational improvement initiatives, enhancing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w:t>
      </w:r>
      <w:r w:rsidRPr="00106EA3">
        <w:rPr>
          <w:rFonts w:ascii="Roboto Light" w:eastAsia="Roboto Light" w:hAnsi="Roboto Light" w:cs="Roboto Light"/>
          <w:b/>
          <w:bCs/>
          <w:sz w:val="20"/>
          <w:szCs w:val="20"/>
        </w:rPr>
        <w:t xml:space="preserve">database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legacy systems with modern cloud solutions that improved operational efficiency without service interruptions, thereby meeting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health assessments to ensure the stability and performance of resources, leading proactive discussions with stakeholders on necessary upgrades or improvements to support scalability and performance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