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Visualizations Analyst with 11 years of experience in software development, specializing in data visualization, analytics, and healthcare data solutions. Expertise in leveraging Tableau, Power BI, SQL, R, and Python to create impactful visual narratives, guiding data-driven decisions and enhancing strategic business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Looker, D3.js, QlikView,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MATLAB,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Pandas, NumPy, Spark, Apache Kafka, Hadoop, ETL/ELT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xml:space="preserve"> MySQL, PostgreSQL, MongoDB, Oracle DB, SQL Server, Amazon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Standards and Terminologies:</w:t>
      </w:r>
      <w:r w:rsidRPr="00106EA3">
        <w:rPr>
          <w:rFonts w:ascii="Roboto Light" w:eastAsia="Roboto Light" w:hAnsi="Roboto Light" w:cs="Roboto Light"/>
          <w:sz w:val="20"/>
          <w:szCs w:val="20"/>
        </w:rPr>
        <w:t xml:space="preserve"> HL7, SNOMED, ICD-10, LOINC, RxNorm, CCLA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Kanban, Lean, Waterfall, Design Thinking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visualizations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convey complex healthcare data insights, enabling stakeholders to make informed, data-driven decisions while collaborating with various departments for diverse analytics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extensive data extraction, transformation, and loading processes, ensuring minimal data loss while seamlessly linking data sources to insightful visualizations and reporting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data visualization strategies tailored for healthcare datasets, ensuring the adoption of industry standards and best practices for data presentation across stakeholder groups.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models and predictive analytics to enhance data storytelling, allowing for greater accuracy and depth in healthcare data analysis and visual presentation.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in data visualization techniques and tools, fostering a collaborative environment and encouraging skill development within the team to optimize efficiency and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healthcare professionals to gather business requirements and ensure that data visualizations met stakeholder needs and adhered to internal governance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normalization processes to align various healthcare data source formats into a unified visualization framework, significantly reducing analysis turnaround time and enhancing reporting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vendors and providers to understand integration of third-party data and visualization tools, maintaining a comprehensive view of both internal and external data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on best practices in data visualization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for both technical and non-technical audiences to improve data literacy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data visualization projects from conception through delivery, ensuring alignment with overarching business strategies and user needs throughout the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elegant and responsive dashboards that balance functionality with artistic appeal, effectively communicating data stories that resonate with a diverse range of audience levels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adapt quickly to changing requirements and stakeholder feedback, ensuring high-quality deliverables that continually addressed evolving business needs in healthcare.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ad-hoc analyses to answer immediate business inquiries, utilizing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advanced analytical tools for real-time data reporting and decision support, enhancing overall operational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strategic discussion panels, contributing expertise on visualization best practices and emerging technologies to drive business innovation and expand data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visualization standards and data accuracy through rigorous quality assurance processes, ensuring adherence to predefined analytical frameworks and compliance with regulatory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for data analysis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 and satisfaction with intuitive visual storytelling features and engaging analytics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processing pipelines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handling and transformation for further visualization projects in large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assess and redefine data visualization frameworks, integrating new insights and tools that improve user engagement and foster better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and workshops focusing on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statistical methods for optimizing analytics and visualization practices, growing team capabilities and encouraging holistic understanding of data science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visualization projects and data workflows, ensuring clarity and maintainability for future enhancements and onboarding of new team members within the analytics function.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business leaders and stakeholders to deliver presentations on visualization initiatives, translating technical findings into actionable strategies that align with corporate objectives and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user acceptance testing for visualization tools, gathering feedback and iterating designs to achieve optimal user experience and operational effectiveness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querying practices by developing optimized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increasing the speed and reliability of data retrieval for visualization projects and analytical reporting across multiple platforms.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strategic integrations of health data standards including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ICD-10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and data interoperability for enhanced visualization efforts across diverse healthcare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analytical project initiatives that involved predictive modeling and machine learning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insights that have led to improved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utilizing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facilitate flexible data schema management for dynamic healthcare data streams, enhancing the infrastructure’s adaptability to rapidly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engineers to integrate visualization tools into scalable architectures, reducing the time from data input to insightful output through continuous improvement methodologies.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