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Scientist with over 11 years of experience in software development, focusing on advanced predictive modeling and artificial intelligence for enhancing customer experiences and driving actionable business insights. Proficient in collaborating cross-functionally to deliver robust AI/ML algorithms and seamlessly integrate complex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Frameworks:</w:t>
      </w:r>
      <w:r w:rsidRPr="00106EA3">
        <w:rPr>
          <w:rFonts w:ascii="Roboto Light" w:eastAsia="Roboto Light" w:hAnsi="Roboto Light" w:cs="Roboto Light"/>
          <w:sz w:val="20"/>
          <w:szCs w:val="20"/>
        </w:rPr>
        <w:t xml:space="preserve"> TensorFlow, Keras, PyTorch, Scikit-learn, Spark MLlib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Dash,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Jupyter Notebook, Apache Airflow, Linux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that advanced predictive modeling capabilities, leveraging deep learning frameworks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unstructured data into actionable insights for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real-time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integration while enhancing the efficiency of existing workflows across various business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front-line management to articulate the impact of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leveraging storytelling and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highlight key findings and drive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dynamic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executives with interactive access to key performance indicators and predictive model outputs to facilitate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predictive models focusing on customer sentiment analysis using </w:t>
      </w:r>
      <w:r w:rsidRPr="00106EA3">
        <w:rPr>
          <w:rFonts w:ascii="Roboto Light" w:eastAsia="Roboto Light" w:hAnsi="Roboto Light" w:cs="Roboto Light"/>
          <w:b/>
          <w:bCs/>
          <w:sz w:val="20"/>
          <w:szCs w:val="20"/>
        </w:rPr>
        <w:t xml:space="preserve">NLP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refined model accuracy through continuous feature engineering and hyperparameter tuning in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on best practices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collaborative environment that encouraged knowledge sharing and innovation in model design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emerging technologies to enhance the analytical capabilities of the BI team, maintaining an ongoing awareness of industry trends in data science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methods and analytical rigor to analyze large datasets, employing techniques such as clustering and regression analysis to extract valuable business insights and inform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enhancing the </w:t>
      </w:r>
      <w:r w:rsidRPr="00106EA3">
        <w:rPr>
          <w:rFonts w:ascii="Roboto Light" w:eastAsia="Roboto Light" w:hAnsi="Roboto Light" w:cs="Roboto Light"/>
          <w:b/>
          <w:bCs/>
          <w:sz w:val="20"/>
          <w:szCs w:val="20"/>
        </w:rPr>
        <w:t xml:space="preserve">data governance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models and data science techniques adhere to company policies and ethical data usage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r w:rsidRPr="00106EA3">
        <w:rPr>
          <w:rFonts w:ascii="Roboto Light" w:eastAsia="Roboto Light" w:hAnsi="Roboto Light" w:cs="Roboto Light"/>
          <w:b/>
          <w:bCs/>
          <w:sz w:val="20"/>
          <w:szCs w:val="20"/>
        </w:rPr>
        <w:t xml:space="preserve">product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UX researchers to transform customer feedback into quantitative metrics, enabling improved </w:t>
      </w:r>
      <w:r w:rsidRPr="00106EA3">
        <w:rPr>
          <w:rFonts w:ascii="Roboto Light" w:eastAsia="Roboto Light" w:hAnsi="Roboto Light" w:cs="Roboto Light"/>
          <w:b/>
          <w:bCs/>
          <w:sz w:val="20"/>
          <w:szCs w:val="20"/>
        </w:rPr>
        <w:t xml:space="preserve">recommendation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targeted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sought additional data sources to improve the relevance and accuracy of </w:t>
      </w:r>
      <w:r w:rsidRPr="00106EA3">
        <w:rPr>
          <w:rFonts w:ascii="Roboto Light" w:eastAsia="Roboto Light" w:hAnsi="Roboto Light" w:cs="Roboto Light"/>
          <w:b/>
          <w:bCs/>
          <w:sz w:val="20"/>
          <w:szCs w:val="20"/>
        </w:rPr>
        <w:t xml:space="preserve">predictive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new datasets to enhance analytical capabilities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model impacts clearly to executive leadership, ensuring alignment of data science initiatives with the overall business strategy and objectives for enhanced engagement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deep understanding of core business KPIs to align data science initiatives with customer relationship management goals, driving improvements that enhanced user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techniques in </w:t>
      </w:r>
      <w:r w:rsidRPr="00106EA3">
        <w:rPr>
          <w:rFonts w:ascii="Roboto Light" w:eastAsia="Roboto Light" w:hAnsi="Roboto Light" w:cs="Roboto Light"/>
          <w:b/>
          <w:bCs/>
          <w:sz w:val="20"/>
          <w:szCs w:val="20"/>
        </w:rPr>
        <w:t xml:space="preserve">data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transformation to prepare datasets for comprehensive analysis, supporting AI-driven insights for various client-facing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collaboration by conducting training sessions on data visualization and communication strategies, improving overall data literacy and stakeholder engagement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implemented innovative software solutions in a team-oriented environment by leveraging modern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software functionality to meet dynamic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and implementation of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integration with back-end services and user-friendly layouts.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software performance by optimizing algorithms, resulting in reduced processing time and enhanced user experience through meticulous code reviews and unit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process improvements by implementing </w:t>
      </w:r>
      <w:r w:rsidRPr="00106EA3">
        <w:rPr>
          <w:rFonts w:ascii="Roboto Light" w:eastAsia="Roboto Light" w:hAnsi="Roboto Light" w:cs="Roboto Light"/>
          <w:b/>
          <w:bCs/>
          <w:sz w:val="20"/>
          <w:szCs w:val="20"/>
        </w:rPr>
        <w:t xml:space="preserve">continuous integration and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deployment efficiency and reliability for new features and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directly to gather requirements and translate their needs into technical specifications, creating documentation that guided the development process and ensured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engineering best practices, fostering a learning-oriented environment that encouraged personal growth and professional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data querying and management, optimizing complex queries to improve overall database performance and reducing retrieval times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RESTful APIs that facilitated seamless data exchange between services and enhanced the functionality of client applications, driving higher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comprehensive software testing protocols, identifying bugs and issues that were addressed prior to production releases, maintaining high standards for code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cross-functional team efforts to implement new features based on user feedback, employing a user-centered design approach to ensure maximum usability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on microservices and modular design to enhance scalability and maintainability of applications, ensuring alignment with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on data analytics and quantitative measures for marketing and user engagement strategies, developing reports that informed business decisions and shaped direction.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