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track record in delivering machine learning and AI solutions to drive data-driven insights. Proficient in building end-to-end ML/AI products and collaborating with cross-functional teams to optimize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Pandas, NumPy, Spark MLlib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Airflow,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ML products that significantly improved transaction classification accuracy and speed,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deployment and real-time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from ingestion to processing and visualization for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engineering, product, and analytics to identify business opportunities within transaction data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analytical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entity resolution algorithms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enrichment processes, vastly improving data integrity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frameworks and monitoring tools for evaluating the performance of machine learning models, directly contributing to continuous deployment practices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by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modeling techniques, fostering a culture of learning and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actionable insights and strategic recommendations derived from data analyses to leadership, influencing decision-making and priority setting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data science projects, enhancing team productivity and accelerating model training and deployment cycles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customer feedback and internal metrics to proactively identify trends and opportunities, driving improvements in data product offerings to better serve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machine learning workflows, facilitating transparency and ease of understanding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ambiguous business problems into concrete data science projects, effectively aligning technical efforts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caching, improving access times for high-frequency data requests, enhancing overall system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research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 development to integrate innovative solutions into existing data frameworks, keeping Spade at the forefront of technology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governance practices ensuring compliance and security of sensitive financial data across all data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regarding data science strategy, focusing on scalability and maintainability of ML systems, promoting standardization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customers with interfaces for interacting with complex machine learning-derived data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communication between front-end applications and back-end machine learning systems for real-time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of agile software development to ensure iterative progress and delivery of software products while maintaining a focus on quality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development environment that improved both code quality and team learning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software applications, enhancing the overall development cycle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performed database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retrieval processes across multiple applications, significantly reducing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track and resolve issues reported by team members and 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user authentication and authorization systems, implementing secure and efficient mechanisms to safeguard user data across applications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logging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 and user engagement trends, aiding in ongoing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programming best practices and design patterns, ensuring long-term sustainability and ease of updates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enhance user experience and interface accessibility, ensuring that applications met high standards of usability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employing profiling tools to identify bottlenecks and improve overall system responsiveness.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