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Data Scientist</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Senior Data Scientist with over 11 years of experience in software development, focusing on web and mobile applications. Proficient in developing algorithms for healthcare analytics, strong analytical skills, and proven ability to engage with stakeholders to transform data insights into actionable strategies.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SQL, SAS, Java, Scala, JavaScript,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Analytics &amp; ML:</w:t>
      </w:r>
      <w:r w:rsidRPr="00106EA3">
        <w:rPr>
          <w:rFonts w:ascii="Roboto Light" w:eastAsia="Roboto Light" w:hAnsi="Roboto Light" w:cs="Roboto Light"/>
          <w:sz w:val="20"/>
          <w:szCs w:val="20"/>
        </w:rPr>
        <w:t xml:space="preserve"> MLFlow, MLOps, TensorFlow, PyTorch, Scikit-Learn, NumPy, Pandas, Keras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Tableau, Matplotlib, Seaborn, Power BI, D3.js, Plotly, Google Data Studio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Databricks, Snowflake, PostgreSQL, MySQL, MongoDB, Azure SQL, Redshift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Big Data:</w:t>
      </w:r>
      <w:r w:rsidRPr="00106EA3">
        <w:rPr>
          <w:rFonts w:ascii="Roboto Light" w:eastAsia="Roboto Light" w:hAnsi="Roboto Light" w:cs="Roboto Light"/>
          <w:sz w:val="20"/>
          <w:szCs w:val="20"/>
        </w:rPr>
        <w:t xml:space="preserve"> AWS, Azure, Google Cloud, Apache Spark, Hadoop, Kafka, ETL Tools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Data Scientist</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advanced </w:t>
      </w:r>
      <w:r w:rsidRPr="00106EA3">
        <w:rPr>
          <w:rFonts w:ascii="Roboto Light" w:eastAsia="Roboto Light" w:hAnsi="Roboto Light" w:cs="Roboto Light"/>
          <w:b/>
          <w:bCs/>
          <w:sz w:val="20"/>
          <w:szCs w:val="20"/>
        </w:rPr>
        <w:t xml:space="preserve">risk-based analytic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detect aberrant provider billing patterns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key insights for collaboration with CMS and strengthening oversight of Medicaid and CHIP programs.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exploratory data analyses leveraging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drive actionable insights in support of CMS program integrity initiatives, adapting techniques as regulated environments evolved and requirements changed.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creation of interactive </w:t>
      </w:r>
      <w:r w:rsidRPr="00106EA3">
        <w:rPr>
          <w:rFonts w:ascii="Roboto Light" w:eastAsia="Roboto Light" w:hAnsi="Roboto Light" w:cs="Roboto Light"/>
          <w:b/>
          <w:bCs/>
          <w:sz w:val="20"/>
          <w:szCs w:val="20"/>
        </w:rPr>
        <w:t xml:space="preserve">dashboards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visualizations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present findings for technical staff and leadership, allowing for real-time monitoring of Medicaid and CHIP data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prime contractors and CMS stakeholders to refine analytic methodologies, ensuring that outputs met the stringent requirements of secure federal environments, enhancing stakeholder trust.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Translated complex analytical results into intuitive documentation for non-technical audiences, effectively showcasing insights in a clear format that facilitates strategic decision-making processes at CMS.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MLFlow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model development, tracking performance metrics that ensured compliance with CMS reporting standards and optimizing algorithm efficacy for detecting fraud and abuse.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frequent direct client engagements, presenting analytic findings and methodologies to gather feedback and refine outcomes, establishing strong partnerships with stakeholders across various government health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collaboration sessions, employing agile methodologies that emphasized adaptability, allowing the team to pivot based on evolving analytical demands of the CMS.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robust documentation practices for model development and data governance, ensuring that all processes adhered to privacy and compliance requirements in sensitive federal data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preprocess and analyze large-scale claims and enrollment datasets for Medicaid and CHIP, driving enhanced program integrity and identification of high-risk providers.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data visualization tools to design compelling presentations for CMS leadership that articulated complex datasets into actionable strategies supporting healthcare policy reform.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knowledge of </w:t>
      </w:r>
      <w:r w:rsidRPr="00106EA3">
        <w:rPr>
          <w:rFonts w:ascii="Roboto Light" w:eastAsia="Roboto Light" w:hAnsi="Roboto Light" w:cs="Roboto Light"/>
          <w:b/>
          <w:bCs/>
          <w:sz w:val="20"/>
          <w:szCs w:val="20"/>
        </w:rPr>
        <w:t xml:space="preserve">spatial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ESRI tools to enhance understanding of provider service trends and identify geographic patterns of aberrant billing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dashboards that integrated large Medicaid datasets, providing a strategic overview of statewide trends while interfacing with cross-disciplinary teams to refine analytics further.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files using version control tools, enhancing team collaboration and consistency in model changes across distributed teams, illustrating commitment to effective teamwork in remote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training initiatives to enhance personal skills in advanced analytics techniques, aligning with the evolving landscape of healthcare technology and ensuring readiness to address emerging vulnerabilities.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software solutions at Microsoft, employing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high-performance applications that engaged user interaction and optimized data workflows within enterprise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machine learning algorithms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data integrity and predictive analytics that significantly enhanced operational efficiency of various software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APIs for accessing and processing healthcare datasets, utilizing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ensuring secure data transmission for sensitive information, aligning with best practices in healthcare policy.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projects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interfaces for internal tools that facilitated data analysis, significantly improving user engagement and data visualization.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data visualization platforms such as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corporate dashboards, translating complex analytical outputs into user-friendly insights that drove decision-making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utilizing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gather product requirements, which informed iterative software design and improved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provided mentorship to junior developers, fostering a culture of continuous learning and development that emphasizes best practices in software engineering.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A/B testing and user feedback sessions to refine applications, contributing to data-driven adjustments that optimized functionality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data migration and ETL processes to ensure seamless transitions and integrations of data, employing tools like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streams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design discussions, employing a keen understanding of software design patterns to enhance application scalability and overall system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Kept abreast of emerging technologies, dedicating time to research and training on advancements in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integrate innovative solutions into ongoing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microservices architectures that improved deployment speed and system reliability, significantly enhancing the maintainability of applications across platforms.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