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Data Scientist with over 11 years of experience in software development, specializing in fraud analytics and AI-driven product innovation. Proven track record in designing robust fraud detection strategies using machine learning and big data technologies. Adept at transforming complex data insights into scalable solutions, fostering collaboration across teams to drive business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Scala, MATLAB, SAS,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Keras, Scikit-learn, XGBoost, Pandas, NumPy, PySpark, Spark MLlib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Fraud Detection &amp; Analysis:</w:t>
      </w:r>
      <w:r w:rsidRPr="00106EA3">
        <w:rPr>
          <w:rFonts w:ascii="Roboto Light" w:eastAsia="Roboto Light" w:hAnsi="Roboto Light" w:cs="Roboto Light"/>
          <w:sz w:val="20"/>
          <w:szCs w:val="20"/>
        </w:rPr>
        <w:t xml:space="preserve"> Fraud Analytics, Risk Management, Anomaly Detection, Forensic Analysis, Predictive Modeling, Fraud Typologies, KYC Compliance, AML Compliance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Tools:</w:t>
      </w:r>
      <w:r w:rsidRPr="00106EA3">
        <w:rPr>
          <w:rFonts w:ascii="Roboto Light" w:eastAsia="Roboto Light" w:hAnsi="Roboto Light" w:cs="Roboto Light"/>
          <w:sz w:val="20"/>
          <w:szCs w:val="20"/>
        </w:rPr>
        <w:t xml:space="preserve"> Hadoop, Apache Kafka, Elasticsearch, Tableau, Power BI, BigQuery, Data Lakes, ETL Processes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JIRA, Confluence, Agile Methodologies, Scrum, Docker, Kubernetes,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fraud detection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unsupervised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w:t>
      </w:r>
      <w:r w:rsidRPr="00106EA3">
        <w:rPr>
          <w:rFonts w:ascii="Roboto Light" w:eastAsia="Roboto Light" w:hAnsi="Roboto Light" w:cs="Roboto Light"/>
          <w:b/>
          <w:bCs/>
          <w:sz w:val="20"/>
          <w:szCs w:val="20"/>
        </w:rPr>
        <w:t xml:space="preserve">detection coverage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account origination channels and payment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r w:rsidRPr="00106EA3">
        <w:rPr>
          <w:rFonts w:ascii="Roboto Light" w:eastAsia="Roboto Light" w:hAnsi="Roboto Light" w:cs="Roboto Light"/>
          <w:b/>
          <w:bCs/>
          <w:sz w:val="20"/>
          <w:szCs w:val="20"/>
        </w:rPr>
        <w:t xml:space="preserve">forensic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reveal latent fraud patterns, translating complex datasets into actionable insights influencing our </w:t>
      </w:r>
      <w:r w:rsidRPr="00106EA3">
        <w:rPr>
          <w:rFonts w:ascii="Roboto Light" w:eastAsia="Roboto Light" w:hAnsi="Roboto Light" w:cs="Roboto Light"/>
          <w:b/>
          <w:bCs/>
          <w:sz w:val="20"/>
          <w:szCs w:val="20"/>
        </w:rPr>
        <w:t xml:space="preserve">AI-powered fraud analytics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seamlessly with internal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refine </w:t>
      </w:r>
      <w:r w:rsidRPr="00106EA3">
        <w:rPr>
          <w:rFonts w:ascii="Roboto Light" w:eastAsia="Roboto Light" w:hAnsi="Roboto Light" w:cs="Roboto Light"/>
          <w:b/>
          <w:bCs/>
          <w:sz w:val="20"/>
          <w:szCs w:val="20"/>
        </w:rPr>
        <w:t xml:space="preserve">machine learning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detection models effectively captured critical fraud signals required for timely responses.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strategic partner for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Product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insights on the development of </w:t>
      </w:r>
      <w:r w:rsidRPr="00106EA3">
        <w:rPr>
          <w:rFonts w:ascii="Roboto Light" w:eastAsia="Roboto Light" w:hAnsi="Roboto Light" w:cs="Roboto Light"/>
          <w:b/>
          <w:bCs/>
          <w:sz w:val="20"/>
          <w:szCs w:val="20"/>
        </w:rPr>
        <w:t xml:space="preserve">AI-driven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fraud detection workflows and incident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establishment of governance standards for </w:t>
      </w:r>
      <w:r w:rsidRPr="00106EA3">
        <w:rPr>
          <w:rFonts w:ascii="Roboto Light" w:eastAsia="Roboto Light" w:hAnsi="Roboto Light" w:cs="Roboto Light"/>
          <w:b/>
          <w:bCs/>
          <w:sz w:val="20"/>
          <w:szCs w:val="20"/>
        </w:rPr>
        <w:t xml:space="preserve">fraud rules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all relevant </w:t>
      </w:r>
      <w:r w:rsidRPr="00106EA3">
        <w:rPr>
          <w:rFonts w:ascii="Roboto Light" w:eastAsia="Roboto Light" w:hAnsi="Roboto Light" w:cs="Roboto Light"/>
          <w:b/>
          <w:bCs/>
          <w:sz w:val="20"/>
          <w:szCs w:val="20"/>
        </w:rPr>
        <w:t xml:space="preserve">regulatory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KYC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BSA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and minimize risk exposure.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through collaborative projects, facilitating skill development in </w:t>
      </w:r>
      <w:r w:rsidRPr="00106EA3">
        <w:rPr>
          <w:rFonts w:ascii="Roboto Light" w:eastAsia="Roboto Light" w:hAnsi="Roboto Light" w:cs="Roboto Light"/>
          <w:b/>
          <w:bCs/>
          <w:sz w:val="20"/>
          <w:szCs w:val="20"/>
        </w:rPr>
        <w:t xml:space="preserve">fraud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ensure our </w:t>
      </w:r>
      <w:r w:rsidRPr="00106EA3">
        <w:rPr>
          <w:rFonts w:ascii="Roboto Light" w:eastAsia="Roboto Light" w:hAnsi="Roboto Light" w:cs="Roboto Light"/>
          <w:b/>
          <w:bCs/>
          <w:sz w:val="20"/>
          <w:szCs w:val="20"/>
        </w:rPr>
        <w:t xml:space="preserve">fraud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dynamic market needs, adapting quickly to emerging threats in the financial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library of </w:t>
      </w:r>
      <w:r w:rsidRPr="00106EA3">
        <w:rPr>
          <w:rFonts w:ascii="Roboto Light" w:eastAsia="Roboto Light" w:hAnsi="Roboto Light" w:cs="Roboto Light"/>
          <w:b/>
          <w:bCs/>
          <w:sz w:val="20"/>
          <w:szCs w:val="20"/>
        </w:rPr>
        <w:t xml:space="preserve">detection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efficiency and accuracy in identifying anomalous behavior in </w:t>
      </w:r>
      <w:r w:rsidRPr="00106EA3">
        <w:rPr>
          <w:rFonts w:ascii="Roboto Light" w:eastAsia="Roboto Light" w:hAnsi="Roboto Light" w:cs="Roboto Light"/>
          <w:b/>
          <w:bCs/>
          <w:sz w:val="20"/>
          <w:szCs w:val="20"/>
        </w:rPr>
        <w:t xml:space="preserve">high-volume transaction datasets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operational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stakeholder presentations explaining technical findings and recommended strategies to both technical and non-technical audiences to encourage a cohesive approach to fraud prevention.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external data 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detection capabilities, leveraging a diverse range of enrichment signals, maximizing the utility of existing detection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rigorous testing protocols for </w:t>
      </w:r>
      <w:r w:rsidRPr="00106EA3">
        <w:rPr>
          <w:rFonts w:ascii="Roboto Light" w:eastAsia="Roboto Light" w:hAnsi="Roboto Light" w:cs="Roboto Light"/>
          <w:b/>
          <w:bCs/>
          <w:sz w:val="20"/>
          <w:szCs w:val="20"/>
        </w:rPr>
        <w:t xml:space="preserve">fraud detection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their effectiveness over time and iteratively improving upon established models based on feedback received.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analytical findings in real time, driving informed decision-making across stakeholders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maintain quality control throughout the </w:t>
      </w:r>
      <w:r w:rsidRPr="00106EA3">
        <w:rPr>
          <w:rFonts w:ascii="Roboto Light" w:eastAsia="Roboto Light" w:hAnsi="Roboto Light" w:cs="Roboto Light"/>
          <w:b/>
          <w:bCs/>
          <w:sz w:val="20"/>
          <w:szCs w:val="20"/>
        </w:rPr>
        <w:t xml:space="preserve">data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integrity, accuracy, and compliance for analytical outputs supporting risk mitigation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best practice guides for fraud detection methodologies, capturing institutional knowledge that improved operational resilience in the face of evolving fraud tactics.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across fraud detection processes, implementing feedback loops that optimized detection capabilities aligned with ongoing technological advancements.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complex systems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scalability to ensure efficient data processing for subsequent analysis and model training.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teams focused on product development, contributing to the design and implementation of features that leverage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datasets using advanced statistical methods to derive insights that supported critical business decisions, ensuring alignment with evolving market demands and business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technology solutions aimed at enhancing the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insights derived from user behavior analysis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to streamline the delivery of high-quality software, improving code reliability and deployment efficiency in line with agile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APIs to facilitate integration of frontend and backend systems, enhancing usability across applications while ensuring robust data handling and security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enhancing data collection mechanisms, ensuring that the metrics captured provide comprehensive insights necessary for effective fraud detection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with team members to foster innovation and improve methodologies, focusing on best practices in both </w:t>
      </w:r>
      <w:r w:rsidRPr="00106EA3">
        <w:rPr>
          <w:rFonts w:ascii="Roboto Light" w:eastAsia="Roboto Light" w:hAnsi="Roboto Light" w:cs="Roboto Light"/>
          <w:b/>
          <w:bCs/>
          <w:sz w:val="20"/>
          <w:szCs w:val="20"/>
        </w:rPr>
        <w:t xml:space="preserve">risk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enterprise-level applications serving over 100,000 users, focusing on secure coding practices and integration of real-time data processing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major improvements to workload management systems, ensuring that the infrastructure could scale up to meet the demands of large-scale data analytics and fraud prevention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existing analytics pipeline by integrating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improved data processing speeds and facilitating the analyses necessary for timely risk assessments.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frameworks, ensuring seamless data continuity and enhanced operational capabilities while enforcing compliance with regulatory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