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software engineering and data modeling experience, specializing in predictive modeling, data analysis, and application development to drive data-driven solutions for longevity and health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SQL, JavaScript, Scala, C++, Java, VBA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Excel, Tableau, Power BI, ggplot, Snowflake, Oracle, Hadoop,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Regression, GLM, GAM, Time Series, Decision Trees, Cross-Validation, Residuals, Feature Engineering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SVM, Neural Networks, GAN, NLP, Clustering, PCA, Dimensionality Reduction,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Flask, Django, FastAPI, Scikit-Learn, StatsModels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design and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mortality data within longevity markets, facilitating insightful analysis and enhancing the accuracy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complex statistical models and machine learning algorithms that transformed large datasets into actionable insights to support business initiatives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exploratory data analysis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key insights into customer behaviors and trends to optimize product development and marketing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scientists, actuaries, and business stakeholders to gather requirements and implement solutions aligned with strategic goals,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and development of new modeling techniques and methodologies that improved the performance and reliability of statistical assumptions and enhanced data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novel external data sources into the existing framework, identifying opportunities for non-traditional data utilization, which significantly streamlined operational processes and increased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statistical concepts succinctly to non-technical stakeholders, ensuring understanding and buy-in from diverse team members towards achieving overarching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model development and methodologies, promoting transparency and adherence to best practices across the organization for both technical and compliance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contributed to team development initiatives, fostering a culture of continuous learning and innovation within the analytics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efficacy of new data mining techniques in modeling and evaluation processes, enhancing the robustness of data interpretations and analytical outcomes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collaborations around the adoption of innovative analytics tools and techniques that contributed to RGA’s reputation as a thought leader in the insurance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enhancing data literacy among stakeholders, improving understanding of analytics capabilities, and encouraging data-driven approaches in decision-making across various divisions.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translated complex datasets into intuitive, actionable insights for executive and operational use, enabling informed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modeling systems through rigorous testing and validation procedures, ensuring adherence to professional standards and mitigating risks associated with analytical processes and assumptions.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ethical practices in analytics by prioritizing data integrity and compliance with industry regulations, thus reinforcing trust and reliability in RGA's data-driven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the efficiency of internal and customer-facing systems within Microsoft, driving user satisfaction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analyze functional requirements and develop technical specifications that aligned software solutions with business objectives, demonstrating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database queries and optimize performance, significantly reducing the time needed for data retrieval and analysis, leading to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 tests and integration tests, for all deployed software, ensuring high-quality standards and minimizing bugs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algorithms for data processing and analysis, utilizing programming efficiencies and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analytics capabilities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recurrent tasks across various projects, significantly reducing manual effort and increasing overall productivity for the software engineering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best practices on software architecture and design patterns, fostering a culture of continuous improvement and knowledge sharing among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including sprint planning and retrospectives, effectively contributing to the overall efficiency and delivery of projects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usability and functionality, actively working towards enhancements that address user needs while ensuring high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in scalable environments, enhancing accessibility and performance while supporting diverse use cases across various customer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for real-time data interaction and user engagement, improving the overall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streamline the software development process, advocating for best practices, and contributing to the successful launch of several high-profile initiatives including new product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