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extensive experience in software development, specializing in web and mobile applications. Proven ability to build scalable data pipelines, optimize data movement, and collaborate effectively across engineering and data science teams. Adept in utilizing advanced data technologies and frameworks to enhance data strategies and support strategic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SQL, Snowflake, BigQuery, Redshift, Fivetran, Stitch, Hevo,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Scala, Go, TypeScript, Bash,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Apache Kafka, Hadoop, Azure Synapse, Databricks, ElasticSearch,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Cassandra, Oracle Database, Redis, MariaDB, DynamoDB,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xml:space="preserve"> ETL, Data Lakes, Data Warehousing, Data Modeling, Metadata Management, Data Governance, CI/CD Pipelines,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movement and analysis capabilities across teams, which significantly improved data management and processing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data models and strategies that meet the demands of evolving client needs and optimized business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data ecosystems and introduced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storage solutions, enhancing data accessibility and performance while reducing operational costs for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efficient ETL processes using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transformation of data from various sources into a unified data lake architecture for analytics-driven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security and privacy guidelines, aligning processes with business goals and ensuring compliance with industry standards for all data management practices and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engineering teams on best practices related to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data literacy and security awareness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strategies for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insights into data flows and enabling proactive issue resolution to enhance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optimization, resulting in significant performance improvements, enabling stakeholders to access insights faster and facilitate timely decision-making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strategy sessions to identify and recommend suitable tools and methodologies for building robust data architectures, directly influencing the organization’s technological roadmap and future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Available for contributing insights into architectural decisions related to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big data management, drawing from extensive experience in building large-scale systems and optimizing existing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focusing on enhancing their technical skills in areas such as </w:t>
      </w:r>
      <w:r w:rsidRPr="00106EA3">
        <w:rPr>
          <w:rFonts w:ascii="Roboto Light" w:eastAsia="Roboto Light" w:hAnsi="Roboto Light" w:cs="Roboto Light"/>
          <w:b/>
          <w:bCs/>
          <w:sz w:val="20"/>
          <w:szCs w:val="20"/>
        </w:rPr>
        <w:t xml:space="preserve">Python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data analysis frameworks, fostering team growth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data-related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standardizing guidelines and enhancing knowledge transfer across the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promote consistency and efficiency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delivered data-driven insights that informed strategic decisions and improved overall project success, solidifying the role of data in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 ingestion processes, implementing standardized approaches that enhanced the efficiency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minimized manual intervention, leading to reduced downtime and increased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a long-term data strategy that aligned with organizational goals,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increased demand for data analytics capability across multiple functional areas.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business requirements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for data processing tasks and enabling efficient data analysis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to design and implement an enterprise-wide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harnessing the power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data access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quality and integrity through thorough validation checks and implementing efficient change data capture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executed comprehensive troubleshooting procedures that optimized existing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efficiency and reducing latency in data retrieval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data from diverse sources into a cohesive </w:t>
      </w:r>
      <w:r w:rsidRPr="00106EA3">
        <w:rPr>
          <w:rFonts w:ascii="Roboto Light" w:eastAsia="Roboto Light" w:hAnsi="Roboto Light" w:cs="Roboto Light"/>
          <w:b/>
          <w:bCs/>
          <w:sz w:val="20"/>
          <w:szCs w:val="20"/>
        </w:rPr>
        <w:t xml:space="preserve">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industry standards and best practices in data modeling and metadata management for future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w:t>
      </w:r>
      <w:r w:rsidRPr="00106EA3">
        <w:rPr>
          <w:rFonts w:ascii="Roboto Light" w:eastAsia="Roboto Light" w:hAnsi="Roboto Light" w:cs="Roboto Light"/>
          <w:b/>
          <w:bCs/>
          <w:sz w:val="20"/>
          <w:szCs w:val="20"/>
        </w:rPr>
        <w:t xml:space="preserve">data governance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articulating the importance of data security and compliance with regulatory standards across all engineering practices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advanced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complex analytical queries, delivering insights that aided project launches and supported decision-making processes across different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developing big data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movement strategies that improved real-time analytics capabilities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the data science team to ensure the availability of necessary </w:t>
      </w:r>
      <w:r w:rsidRPr="00106EA3">
        <w:rPr>
          <w:rFonts w:ascii="Roboto Light" w:eastAsia="Roboto Light" w:hAnsi="Roboto Light" w:cs="Roboto Light"/>
          <w:b/>
          <w:bCs/>
          <w:sz w:val="20"/>
          <w:szCs w:val="20"/>
        </w:rPr>
        <w:t xml:space="preserve">data 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timely support for machine learning model development and deployment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initiatives to enhance team capabilities in utilizing </w:t>
      </w:r>
      <w:r w:rsidRPr="00106EA3">
        <w:rPr>
          <w:rFonts w:ascii="Roboto Light" w:eastAsia="Roboto Light" w:hAnsi="Roboto Light" w:cs="Roboto Light"/>
          <w:b/>
          <w:bCs/>
          <w:sz w:val="20"/>
          <w:szCs w:val="20"/>
        </w:rPr>
        <w:t xml:space="preserve">big data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continuous learning and staying updated with industry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to refine data strategy alignment with business objectives, ensuring data-driven approaches effectively support organizational growth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documentation efforts that enhanced the quality and maintainability of codebases, fostering best coding practices and collaborative software development ethos.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