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specializing in web and mobile applications. Proficient in data integration, machine learning model deployment, and analytical workflows, with a successful track record in delivering actionable insights for decision-making.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JavaScript, Java, TypeScript, Scala,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Airflow, dbt, Apache Kafka, Spark, Hadoop, ETL Tools, Data Lakes, Data Warehousing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scikit-learn, TensorFlow, Keras, PyTorch, XGBoost, Pandas, NumPy, Model Deployment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BigQuery, Snowflake, Redshift, Heroku,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FastAPI, Flask, Postman, Swagger, Third-Party API Integration, Microservices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data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ingest player and marketing data from various sources, fostering real-time analysis and enhancing game development strategies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and Game Design to translate complex analytical findings into actionable insights, ensuring alignment between data initiatives and business objectives without ambiguity.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machine learning models for key use cases like churn prediction and player segmentation,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player engagement strategies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for large datasets in cloud environments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retrieval speeds and reporting accuracy to support strategic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data quality assessments to guarantee reliability and reproducibility of analyses, establishing documentation protocols and version control for analytical workflows, enhancing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model outputs into interactive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stakeholders with accessible insights that informed operational decision-making across the organization without extensive training.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emerging trends in gaming analytics and machine learning technologies, ensuring the team leveraged cutting-edge tools and frameworks, thus driving innovative solutions within projects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knowledge sharing sessions, fostering a culture of collaboration and continuous improvement within the engineering team and enhancing overall project outcomes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loading from disparate sources, improving data availability for analysis while minimizing turnaround times for data-driven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statistical methods and techniques for analyzing player behavior data, cultivating technical skills within the group and promoting a data-driven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external stakeholder relationships to enhance data sharing agreements, increasing the breadth of analytics capabilities and supporting marketing efforts with richer data sets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of analytical models and scripts, ensuring maintainability and enabling collaborative development across distributed teams while managing project timelines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marketing stakeholders to define success metrics for campaigns, utilizing data insights to optimize performance outcomes and boost player acquisition overall throughout the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comprehensive testing protocols to validate integration scopes and model accuracy, supporting operational decisions with high confidence levels derived from empirical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statistical modeling techniques to evaluate player lifetime values (LTV) which informed budget allocations for marketing strategies based on predicted returns.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data-driven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data models that supported internal efficiencies and improved workflows for cross-department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multiple projects simultaneously, adapting to changing requirements and technologies—demonstrating versatility in working with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retrieval and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data-oriented programming and analytical methodologies, cultivating a knowledge-sharing environment that promoted team growth and technical excellence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marketing teams to create robust reporting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accessibility of key metrics for strategic insights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complex queries within large databases, facilitating real-time data access and enhancing the user experience for various applications and internal reports.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custom dashboards that visualized meaningful metrics, thus enabling stakeholders to assess performance and trends quickly without extensive data analysis skills.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and improved data flow processes,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allowed for streamlined data transfers and reporting, significantly increasing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testing and validation processes for data integration projects, ensuring high data quality and consistency across systems, thus mitigating the risk of faulty analyses.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into existing software projects, ensuring seamless user experiences by leveraging modern API design principles across different platforms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host and manage data applications, implementing best practices for security and data privacy throughout the development lifecycle, thereby building trust with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designs by providing insights into user data interaction patterns, driving enhancements that aligned with end-user needs and behavioral trends noted during extensive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methodology practices, regularly collaborating with product owners to refine project scope and deliver timely updates aligning developments with business objectives over the project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