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Data Analytics Specialist with over 11 years of experience in software development, specializing in building data analytics solutions for regulated environments. Proven expertise in data analysis, data governance, and GMP compliance, coupled with strong skills in analytics tools and big data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 C#, Julia,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Tools:</w:t>
      </w:r>
      <w:r w:rsidRPr="00106EA3">
        <w:rPr>
          <w:rFonts w:ascii="Roboto Light" w:eastAsia="Roboto Light" w:hAnsi="Roboto Light" w:cs="Roboto Light"/>
          <w:sz w:val="20"/>
          <w:szCs w:val="20"/>
        </w:rPr>
        <w:t xml:space="preserve"> Tableau, Power BI, Spotfire, Excel, QlikView, D3.js, Matplotlib,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Databricks, Snowflake, Apache Spark,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Warehousing, Data Lake, Database Management, Data Governance, APIs, Data Integration,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DevOps, CI/CD, Version Control (Git), Unit Testing, System Validation, Project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business needs and transformed them into actionable insights,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reporting to facilitate strategic decision-making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w:t>
      </w:r>
      <w:r w:rsidRPr="00106EA3">
        <w:rPr>
          <w:rFonts w:ascii="Roboto Light" w:eastAsia="Roboto Light" w:hAnsi="Roboto Light" w:cs="Roboto Light"/>
          <w:b/>
          <w:bCs/>
          <w:sz w:val="20"/>
          <w:szCs w:val="20"/>
        </w:rPr>
        <w:t xml:space="preserve">data lineage diagrams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transparency and understanding of data flow within the analytics ecosystem, aligned with industry best practices for </w:t>
      </w:r>
      <w:r w:rsidRPr="00106EA3">
        <w:rPr>
          <w:rFonts w:ascii="Roboto Light" w:eastAsia="Roboto Light" w:hAnsi="Roboto Light" w:cs="Roboto Light"/>
          <w:b/>
          <w:bCs/>
          <w:sz w:val="20"/>
          <w:szCs w:val="20"/>
        </w:rPr>
        <w:t xml:space="preserve">data curation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w:t>
      </w:r>
      <w:r w:rsidRPr="00106EA3">
        <w:rPr>
          <w:rFonts w:ascii="Roboto Light" w:eastAsia="Roboto Light" w:hAnsi="Roboto Light" w:cs="Roboto Light"/>
          <w:b/>
          <w:bCs/>
          <w:sz w:val="20"/>
          <w:szCs w:val="20"/>
        </w:rPr>
        <w:t xml:space="preserve">data governance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comply with both corporate policies and industry regulations, enhancing data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aggregate and visualize data from diverse sources, ensuring accurate and timely reporting for regulatory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w:t>
      </w:r>
      <w:r w:rsidRPr="00106EA3">
        <w:rPr>
          <w:rFonts w:ascii="Roboto Light" w:eastAsia="Roboto Light" w:hAnsi="Roboto Light" w:cs="Roboto Light"/>
          <w:b/>
          <w:bCs/>
          <w:sz w:val="20"/>
          <w:szCs w:val="20"/>
        </w:rPr>
        <w:t xml:space="preserve">testing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developed test scenarios leveraging insights gained from collaboration with technical and validation teams to ensure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training materials and conducted workshops for teams, facilitating knowledge transfer regarding new </w:t>
      </w: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lifecycle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projects in accordance with FDA regulations, emphasizing </w:t>
      </w:r>
      <w:r w:rsidRPr="00106EA3">
        <w:rPr>
          <w:rFonts w:ascii="Roboto Light" w:eastAsia="Roboto Light" w:hAnsi="Roboto Light" w:cs="Roboto Light"/>
          <w:b/>
          <w:bCs/>
          <w:sz w:val="20"/>
          <w:szCs w:val="20"/>
        </w:rPr>
        <w:t xml:space="preserve">GMP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reinforcing adherence to industry standards in data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developing operational insights through strategic use of </w:t>
      </w:r>
      <w:r w:rsidRPr="00106EA3">
        <w:rPr>
          <w:rFonts w:ascii="Roboto Light" w:eastAsia="Roboto Light" w:hAnsi="Roboto Light" w:cs="Roboto Light"/>
          <w:b/>
          <w:bCs/>
          <w:sz w:val="20"/>
          <w:szCs w:val="20"/>
        </w:rPr>
        <w:t xml:space="preserve">analytics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manufacturing processes and quality control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relationships with stakeholders, ensuring alignment between Technical, Business, and Compliance teams while adapting solutions to meet evolving requirements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analytics findings in a clear and impactful manner, enhancing comprehension and driving engagement during stakeholder meetings.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w:t>
      </w:r>
      <w:r w:rsidRPr="00106EA3">
        <w:rPr>
          <w:rFonts w:ascii="Roboto Light" w:eastAsia="Roboto Light" w:hAnsi="Roboto Light" w:cs="Roboto Light"/>
          <w:b/>
          <w:bCs/>
          <w:sz w:val="20"/>
          <w:szCs w:val="20"/>
        </w:rPr>
        <w:t xml:space="preserve">risk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around data management practices, identifying potential areas of non-compliance and implementing corrective actions to uphold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in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operations and facilitating scalable solutions for evolving data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w:t>
      </w:r>
      <w:r w:rsidRPr="00106EA3">
        <w:rPr>
          <w:rFonts w:ascii="Roboto Light" w:eastAsia="Roboto Light" w:hAnsi="Roboto Light" w:cs="Roboto Light"/>
          <w:b/>
          <w:bCs/>
          <w:sz w:val="20"/>
          <w:szCs w:val="20"/>
        </w:rPr>
        <w:t xml:space="preserve">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cleaning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enhance the quality and integrity of datasets, supporting consistent and reliable analytical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process improvements and optimization initiatives by leveraging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streamlining workflows, contributing to enhanced operational efficiency across data analytics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of </w:t>
      </w:r>
      <w:r w:rsidRPr="00106EA3">
        <w:rPr>
          <w:rFonts w:ascii="Roboto Light" w:eastAsia="Roboto Light" w:hAnsi="Roboto Light" w:cs="Roboto Light"/>
          <w:b/>
          <w:bCs/>
          <w:sz w:val="20"/>
          <w:szCs w:val="20"/>
        </w:rPr>
        <w:t xml:space="preserve">GxP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guide teams on regulatory requirements impacting data management strategies, ensuring ongoing adherence to applicable guidelines.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for enterprise applications,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and enhance functionality in line with user requirements and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gather business requirements, translating them into </w:t>
      </w:r>
      <w:r w:rsidRPr="00106EA3">
        <w:rPr>
          <w:rFonts w:ascii="Roboto Light" w:eastAsia="Roboto Light" w:hAnsi="Roboto Light" w:cs="Roboto Light"/>
          <w:b/>
          <w:bCs/>
          <w:sz w:val="20"/>
          <w:szCs w:val="20"/>
        </w:rPr>
        <w:t xml:space="preserve">technical specifications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clear communication and alignment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project teams, fostering iterative development processes and enhancing team collaboration through regular stand-ups and sprint planning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promoting best practices for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adherence to coding standards, improving code quality and application performance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storage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reliability, efficiency, and scalability to accommodate growing data needs of the business.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to validate software deployments and mitigate risks associated with code changes, enhancing overall </w:t>
      </w:r>
      <w:r w:rsidRPr="00106EA3">
        <w:rPr>
          <w:rFonts w:ascii="Roboto Light" w:eastAsia="Roboto Light" w:hAnsi="Roboto Light" w:cs="Roboto Light"/>
          <w:b/>
          <w:bCs/>
          <w:sz w:val="20"/>
          <w:szCs w:val="20"/>
        </w:rPr>
        <w:t xml:space="preserve">system 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within applications to provide stakeholders with real-time performance metrics and actionable insights derived from operational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and maintained various software environments, ensuring compliance with security policies and that all systems were monitored for potential vulnerabilities to safeguard against data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on best practices in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engineering, fostering a culture of continuous learning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cross-functional project teams to conceptualize and prototype data-centric applications, fostering collaboration on innovative solutions for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existing processes by implementing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optimizing deployment pipelines through automation and enhancing overall operational efficiencies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knowledge base by documenting processes and providing insights during retrospectives, promoting organizational learning and growth as part of software improvement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