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Data Analyst with 11 years of experience in software development focusing on web and mobile applications. Proven expertise in translating complex healthcare data into actionable insights using advanced analytics and visualization techniques. Highly skilled in SQL, data visualization tools, and healthcare data management, dedicated to improving patient outcomes through data-driven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Snowflake, BigQuery, AWS Redshift, Databricks, NoSQL,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D3.js, QlikView, Matplotlib, Seaborn,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Java, C#, Bash Scripting, HTML/CSS,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Excel, SPSS, SAS, Apache Spark, Jupyter, Google Analytics, Hadoop,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Knowledge:</w:t>
      </w:r>
      <w:r w:rsidRPr="00106EA3">
        <w:rPr>
          <w:rFonts w:ascii="Roboto Light" w:eastAsia="Roboto Light" w:hAnsi="Roboto Light" w:cs="Roboto Light"/>
          <w:sz w:val="20"/>
          <w:szCs w:val="20"/>
        </w:rPr>
        <w:t xml:space="preserve"> Value-Based Care, Utilization Management, HEDIS, STARS, Managed Care, Population Health, Medicaid, Medicare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analyses to surface trends and opportunities across clinical and operational datasets,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insights ensuring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dashboards that track KPIs around care quality and membership, empowering non-technical stakeholders to engage with data independently, significantly enhancing operational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population health analyses identifying high-risk patient cohorts using advanced statistical methods in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care management interventions and driving improved health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clinical teams to evaluate program effectiveness through data-driven strategies, demonstrating adaptability and strong partnership skills, while presenting findings to diverse audiences, including executives.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analyses on medical cost trends and utilization patterns, effectively leveraging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which informed significant budget variances and resource allocation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analytical findings into compelling narratives and recommendations for clinical leadership by synthesizing complex data into straightforward presentations for non-technical audiences, enhancing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self-service analytics tools that improved data accessibility for care coordinators, thus promoting a data-informed culture within clinical operations and achieving heightened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datasets, ensuring reproducibility of analyses and adherence to data governance practices in compliance with HIPAA regulations, all while identifying gaps in data collection.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the finance team, applying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in-depth medical cost analyses contributing to effective financial strategies and improved budget forecasting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 hoc analytical requests from senior leadership, swiftly designing rigorous analyses that adhered to organizational standards for data privacy and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quality across reporting outputs, proactively identifying discrepancies and implementing resolution strategies, which fortified the overall integrity of the reporting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analyses on clinical data to support overall strategies in patient care and operational efficiency, using advanced tools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monthly and quarterly business reviews by presenting timely performance reports, blending strategic insight with visual storytelling to ensure clarity and enhance executive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technology and data engineering teams to refine data pipelines, enhancing the accuracy and speed of data availability for cross-functional teams driving improved data governance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adapt to emerging technologies, staying abreast of trends in healthcare data analytics and governance, ensuring cutting-edge practices are applied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analytics applications that provided key insights into business performance metrics, significantly enhancing reporting capabilities and strategic decision 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data-driven features in software applications, ensuring qualitative analysis of user behaviors via comprehensive database interactions while maintaining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for data collection and analysis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supporting business initiatives through effective modeling and extraction of actionable insights from large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complex data reports requiring intricate data manipulation and presentation skills in order to inform project stakeholders and enhance operational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new methods for data visualization using tools like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information delivery to executive leadership and elevating overall understanding of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workshops to train staff on data literacy and best practices in analyzing healthcare datasets, enhancing the analytical capabilities of all teams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define requirements for data architecture to support robust reporting infrastructures, focusing on agile methodologies and iterative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software maintenance and updates, ensuring that data quality and software performance adhere to organizational and regulatory standards, thereby maintaining system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predictive analytics capabilities, thus driving improvements in decision-making processes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software features and analytics best practices, contributing to knowledge sharing and improving team efficiencies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SQL scripts to extract, transform, and load (ETL) data into appropriate data warehouses, ensuring streamlined processes for ongoing analytical operations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a small team of analysts in developing KPI frameworks, managing project timelines and deliverables to enhance accountability and ensure consistent performance across the board.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