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Analyst with over 11 years of experience in software development and a focus on data analytics, reporting, and BI tools. Proven ability to manage complex data infrastructures and collaborate effectively across technical and non-technical teams in the healthcare industry. Expertise in developing actionable insights to improve operational efficiencies and drive business performance through innovative data solutions. Committed to leveraging technology to enhance data governance and deliver high-quality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Solutions:</w:t>
      </w:r>
      <w:r w:rsidRPr="00106EA3">
        <w:rPr>
          <w:rFonts w:ascii="Roboto Light" w:eastAsia="Roboto Light" w:hAnsi="Roboto Light" w:cs="Roboto Light"/>
          <w:sz w:val="20"/>
          <w:szCs w:val="20"/>
        </w:rPr>
        <w:t xml:space="preserve"> Snowflake, MongoDB, PostgreSQL, AWS Redshift, Apache Kafka, ETL Tools, Apache Spark,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 and Visualization:</w:t>
      </w:r>
      <w:r w:rsidRPr="00106EA3">
        <w:rPr>
          <w:rFonts w:ascii="Roboto Light" w:eastAsia="Roboto Light" w:hAnsi="Roboto Light" w:cs="Roboto Light"/>
          <w:sz w:val="20"/>
          <w:szCs w:val="20"/>
        </w:rPr>
        <w:t xml:space="preserve"> Tableau, Power BI, Sigma, Looker, QlikView, D3.js, Excel,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and Pipelines:</w:t>
      </w:r>
      <w:r w:rsidRPr="00106EA3">
        <w:rPr>
          <w:rFonts w:ascii="Roboto Light" w:eastAsia="Roboto Light" w:hAnsi="Roboto Light" w:cs="Roboto Light"/>
          <w:sz w:val="20"/>
          <w:szCs w:val="20"/>
        </w:rPr>
        <w:t xml:space="preserve"> Apache NiFi, Talend, Airflow, Fivetran, Stitch, dbt, Pentaho, Luigi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Data Lineage, Data Catalogs, Data Quality Monitoring, Metadata Management, Data Documentation, Data Dictionaries, Compliance Standards,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maintenance of data pipelines, successfully collaborating with the data engineering team to ensure the efficiency of data ingestion processes from </w:t>
      </w:r>
      <w:r w:rsidRPr="00106EA3">
        <w:rPr>
          <w:rFonts w:ascii="Roboto Light" w:eastAsia="Roboto Light" w:hAnsi="Roboto Light" w:cs="Roboto Light"/>
          <w:b/>
          <w:bCs/>
          <w:sz w:val="20"/>
          <w:szCs w:val="20"/>
        </w:rPr>
        <w:t xml:space="preserve">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CTMS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robust and scalable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warehouse architecture, facilitating seamless data access for stakeholders across clinical, operational, and financial domains, enhancing overall efficiency and reporting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troubleshooting and resolution of data pipeline issues, utilizing critical thinking and analytical skills to ensure data accuracy and reliability across the organization’s data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suite of dashboards and reports using </w:t>
      </w:r>
      <w:r w:rsidRPr="00106EA3">
        <w:rPr>
          <w:rFonts w:ascii="Roboto Light" w:eastAsia="Roboto Light" w:hAnsi="Roboto Light" w:cs="Roboto Light"/>
          <w:b/>
          <w:bCs/>
          <w:sz w:val="20"/>
          <w:szCs w:val="20"/>
        </w:rPr>
        <w:t xml:space="preserve">Sigma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cross-functional teams with real-time insights to drive data-driven decision-making in operational and financial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standardized reports for practice performance and patient access initiatives, contributing to key metrics that aligned with the company's priority initiatives, thereby improving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features of AI tools, such as </w:t>
      </w:r>
      <w:r w:rsidRPr="00106EA3">
        <w:rPr>
          <w:rFonts w:ascii="Roboto Light" w:eastAsia="Roboto Light" w:hAnsi="Roboto Light" w:cs="Roboto Light"/>
          <w:b/>
          <w:bCs/>
          <w:sz w:val="20"/>
          <w:szCs w:val="20"/>
        </w:rPr>
        <w:t xml:space="preserve">Cortex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self-service capabilities and streamline data exploration for end-users, fostering a culture of data-driven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governance practices, including data definitions and quality monitoring, to ensure consistency and reliability of datasets across the organizational landscape and promote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across diverse functions, demonstrating effective communication and interpersonal skills to align data initiatives with business objectives and support organizational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transformation processes to ensure alignment with reporting requirements and analytics capabilities, effectively bridging technical and non-technical communication gaps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detailed records of data lineage, ensuring traceability and supporting compliance initiatives while contributing to the establishment of data documentation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teams on best data practices and analytics tools, enhancing the organization's overall data literacy and empowering employees to leverage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projects, exhibiting adaptability and a collaborative spirit while driving improvements in data infrastructure and analytics capabilities for improved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standardize key datasets, enhancing overall data integrity and analysis efficiency across multiple departments in the organization, focusing on measurable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enforced adherence to data quality metrics, engaging in continuous process improvements to uphold the highest standards in data management and reporting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data governance, identifying areas for improvement while collaborating with compliance teams and technology partners to ensure quality and accessibility of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backend architectures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actively collaborating with teams to optimize the deployment and management of various data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into existing systems, enhancing functionality and allowing for real-time data access across multiple platforms and user interfaces in healthcare-related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queries and transformations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management and reporting to suit organizational needs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management to define and implement strategies for transitioning legacy data systems to modern technologies, resulting in improved data accuracy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analysis processes, improving operational efficiency and enhancing the quality of insights derived from large datasets to drive business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relationships with cross-functional teams to capture requirements and deliver actionable insights, effectively translating data-driven findings into strategic recommendations for healthcare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engineers on best practices in data analytics and reporting tools, fostering an environment of continuous learning, improvement,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existing data processes, identifying opportunities for automation and enhancement in data workflows that align with the organization's mission to innovate patient care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improving visualization strategies and ensuring the satisfaction of stakeholders' requirements for data presentation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evaluation of modern ELT tools and frameworks such as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Stitch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efficiency of data integration processes across the organization’s data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data science initiatives by deploying machine learning models to analyze historical data trends, providing predictive insights that guided business strategies in healthcare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sprints, contributing ideas for enhancing software solutions and ensuring rapid delivery of data capabilities to align with business needs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best practices for data security and privacy, working closely with compliance teams to ensure adherence to healthcare regulations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data tools and technologies to stay ahead of industry trends and introduce innovative solutions to the organization’s data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processing, ensuring reliability and scalability of applications while aligning with organizational data management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