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Analyst with over 11 years of experience in leveraging advanced analytics to improve marketing performance in the healthcare sector. Proven track record of utilizing technologies such as SQL, Python, and advanced BI tools to drive strategic decision-making and optimize user engagement. Extensive experience in synthesizing large datasets into actionable insights aligns with organizational KPIs and enhances the patient journey.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TypeScript, HTML/CSS, SAS, DAX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Processing:</w:t>
      </w:r>
      <w:r w:rsidRPr="00106EA3">
        <w:rPr>
          <w:rFonts w:ascii="Roboto Light" w:eastAsia="Roboto Light" w:hAnsi="Roboto Light" w:cs="Roboto Light"/>
          <w:sz w:val="20"/>
          <w:szCs w:val="20"/>
        </w:rPr>
        <w:t xml:space="preserve"> ETL, Data Warehousing, BigQuery, Azure SQL Database, PostgreSQL, MongoDB, NoSQL,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Analytics Tools:</w:t>
      </w:r>
      <w:r w:rsidRPr="00106EA3">
        <w:rPr>
          <w:rFonts w:ascii="Roboto Light" w:eastAsia="Roboto Light" w:hAnsi="Roboto Light" w:cs="Roboto Light"/>
          <w:sz w:val="20"/>
          <w:szCs w:val="20"/>
        </w:rPr>
        <w:t xml:space="preserve"> Tableau, Looker Studio, Power BI, Google Analytics 4, Adobe Analytics, QlikView, D3.js, Chart.js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Scikit-Learn, TensorFlow, Keras, Natural Language Processing, Deep Learning, OpenAI API, Data Mining, Predictive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Analysis &amp; Techniques:</w:t>
      </w:r>
      <w:r w:rsidRPr="00106EA3">
        <w:rPr>
          <w:rFonts w:ascii="Roboto Light" w:eastAsia="Roboto Light" w:hAnsi="Roboto Light" w:cs="Roboto Light"/>
          <w:sz w:val="20"/>
          <w:szCs w:val="20"/>
        </w:rPr>
        <w:t xml:space="preserve"> A/B Testing, Regression Analysis, Hypothesis Testing, Data Normalization, Time Series Analysis, Clustering Techniques, Statistical Process Control, Bayesian Statistics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interactive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that allow stakeholders to visualize performance metrics seamlessly across various campaigns, enhancing strategic decision-making processes and aligning marketing efforts with company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Marketing and Sales to define </w:t>
      </w:r>
      <w:r w:rsidRPr="00106EA3">
        <w:rPr>
          <w:rFonts w:ascii="Roboto Light" w:eastAsia="Roboto Light" w:hAnsi="Roboto Light" w:cs="Roboto Light"/>
          <w:b/>
          <w:bCs/>
          <w:sz w:val="20"/>
          <w:szCs w:val="20"/>
        </w:rPr>
        <w:t xml:space="preserve">KPIs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uniform reporting standards that facilitate data-driven discussions and strategy planning for ongoing and future campaigns.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analyses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and manipulate data from multiple sources, driving insights that directly informed marketing strategies and improved overall campaign efficacy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data validation framework that ensured data integrity and accuracy, leading to more reliable insights and fostering a culture of accountability within analytics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streamlined reporting processes by integrating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with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routine tasks, thereby reducing manual errors, saving time, and increasing productivity across the analytics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machine learning models using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predict patient engagement levels, contributing to the enhancement of campaign targeting strategies and resulting in improved ROI.</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deep-dive analyses into user behavior, employing techniques such as </w:t>
      </w:r>
      <w:r w:rsidRPr="00106EA3">
        <w:rPr>
          <w:rFonts w:ascii="Roboto Light" w:eastAsia="Roboto Light" w:hAnsi="Roboto Light" w:cs="Roboto Light"/>
          <w:b/>
          <w:bCs/>
          <w:sz w:val="20"/>
          <w:szCs w:val="20"/>
        </w:rPr>
        <w:t xml:space="preserve">clustering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regression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analysis, to uncover trends and to identify opportunities for optimization within marketing campaigns.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non-technical stakeholders, translating complex analytical findings into actionable insights, and fostering a greater understanding of data-driven strategies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analytical methodologies and data sources, ensuring reproducibility of results and a high standard of operational excellence throughout the analytics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tracked emerging industry trends and technologies, advocating for the adoption of AI-driven tools to enhance reporting efficiency and cultivate innovative approaches to marketing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and interns, fostering a culture of continuous learning and improvement, which significantly enhanced team capabilities and contributed to overall departmental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insights succinctly to senior management, guiding strategic decision-making processes and aligning analytics objectives with business goals for greater impact on organizational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findings from various data sets and translated them into tangible recommendations that improved marketing campaign performance and enhanced the patient journey.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A/B tests to evaluate the effectiveness of marketing strategies, providing actionable insights that tactically informed campaign adjustments and drove engagement results higher than projected.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user-facing analytics tools, enhancing the ability for internal teams to access and utilize critical data insights efficiently, and improving responsiveness to emerging trends.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innovative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more efficient data management for internal teams, showcasing a commitment to delivering robust digital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and ensured cross-team collaboration by maintaining clear communication regarding technical requirements and project expectations throughout the product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of an enterprise-wide data collection framework that integrated seamlessly with industry standards, capturing and storing significant amounts of marketing data efficiently and securely.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instilled best practices in software development processes, which significantly improved code quality and team output, and nurtured a collaborative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comprehensive reports and dynamic dashboards that reflected real-time data, positively influencing executive decision-making and business strategy formulation.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enhanced web services and APIs, leveraging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ensure smooth interconnectivity and data sharing across various platforms and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oversee project timelines and deliverables effectively, ensuring that software releases met stakeholder requirements and quality standards while fostering team unity.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requirements gathering sessions, translating business needs into technical specifications that guided the development process and ensured stakeholder alignment.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CI/CD practices and automated deployment pipelines using tools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the time between iterations and improving the speed of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acceptance testing, facilitating thorough feedback discussions, which ensured the development of high-quality software solutions that met customer expectations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science teams to implement recommendations from operational data analyses, contributing to iterative improvements in existing software applications for high-performance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technical support and training for end-users, ensuring that all stakeholders could leverage application features effectively to maximize productivity and efficiency across departments.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