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Proven expertise in designing secure and scalable solutions in Azure and Microsoft 365 ecosystems. Strong background in DevSecOps practices and cloud architecture along with a passion for implementing innovative technologies that drive business value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Microsoft 365, Azure DevOps, Azure Automation, Microsoft Entra ID, Microsoft Defender, Purview,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PowerShell, Python,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React, Node.js, Angular, ASP.NET, SharePoint Framework, Power Platform, Viva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Zero Trust, Identity Governance, Data Protection, Conditional Access, Policy-as-Code, Role-Based Access Control, Encryption,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Git, Kubernetes, Docker, Terraform, Jenkins, Ansible, Serverless Architectures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 Tools:</w:t>
      </w:r>
      <w:r w:rsidRPr="00106EA3">
        <w:rPr>
          <w:rFonts w:ascii="Roboto Light" w:eastAsia="Roboto Light" w:hAnsi="Roboto Light" w:cs="Roboto Light"/>
          <w:sz w:val="20"/>
          <w:szCs w:val="20"/>
        </w:rPr>
        <w:t xml:space="preserve"> JIRA, Confluence, Trello, Microsoft Teams, Slack, Asana, GitHub, Azure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scalable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aligning with business requirements, ensuring optimal performance and resource allocation while enhancing team collaboration through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deployment of multi-tenant </w:t>
      </w:r>
      <w:r w:rsidRPr="00106EA3">
        <w:rPr>
          <w:rFonts w:ascii="Roboto Light" w:eastAsia="Roboto Light" w:hAnsi="Roboto Light" w:cs="Roboto Light"/>
          <w:b/>
          <w:bCs/>
          <w:sz w:val="20"/>
          <w:szCs w:val="20"/>
        </w:rPr>
        <w:t xml:space="preserve">Azure landing zones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cloud infrastructure management and application scalability, while guiding teams on best practices in cloud optimization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system configurations and security policies, simplifying knowledge transfer and facilitating smoother operational hand-offs with detailed troubleshooting guides for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creating </w:t>
      </w:r>
      <w:r w:rsidRPr="00106EA3">
        <w:rPr>
          <w:rFonts w:ascii="Roboto Light" w:eastAsia="Roboto Light" w:hAnsi="Roboto Light" w:cs="Roboto Light"/>
          <w:b/>
          <w:bCs/>
          <w:sz w:val="20"/>
          <w:szCs w:val="20"/>
        </w:rPr>
        <w:t xml:space="preserve">proof-of-concept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for emerging </w:t>
      </w:r>
      <w:r w:rsidRPr="00106EA3">
        <w:rPr>
          <w:rFonts w:ascii="Roboto Light" w:eastAsia="Roboto Light" w:hAnsi="Roboto Light" w:cs="Roboto Light"/>
          <w:b/>
          <w:bCs/>
          <w:sz w:val="20"/>
          <w:szCs w:val="20"/>
        </w:rPr>
        <w:t xml:space="preserve">Azure/M365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showcasing their potential business value and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workshops and training sessions that upskilled internal teams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operational practices, thus ensuring sustained adherence to security compliance and project milestones for ongoing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processes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routine tasks for IT operations, and enhancing overall operational efficiency across various cloud services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licensing and usage metrics of </w:t>
      </w:r>
      <w:r w:rsidRPr="00106EA3">
        <w:rPr>
          <w:rFonts w:ascii="Roboto Light" w:eastAsia="Roboto Light" w:hAnsi="Roboto Light" w:cs="Roboto Light"/>
          <w:b/>
          <w:bCs/>
          <w:sz w:val="20"/>
          <w:szCs w:val="20"/>
        </w:rPr>
        <w:t xml:space="preserve">M365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optimize costs and ensure compliance with corporate policies, conducting regular audits of resource utilization and quest for cost-effectiveness.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architectures, implementing innovative solutions that leverage cloud capabilities to enhance operational workflows and maximize client value within automated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transformation of business and application requirements into high-level reference architectures, ensuring alignment with strategic goals while successfully delivering projects under tight deadlines and evolving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design of conditional access policies and identity controls, employing security best practices that corresponded with </w:t>
      </w:r>
      <w:r w:rsidRPr="00106EA3">
        <w:rPr>
          <w:rFonts w:ascii="Roboto Light" w:eastAsia="Roboto Light" w:hAnsi="Roboto Light" w:cs="Roboto Light"/>
          <w:b/>
          <w:bCs/>
          <w:sz w:val="20"/>
          <w:szCs w:val="20"/>
        </w:rPr>
        <w:t xml:space="preserve">Zero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effectively reducing vulnerabilities in organizational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and deployment of cloud solutions, interfacing directly with stakeholders to translate technical specifications into workable solutions tailored for diverse client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numerous </w:t>
      </w:r>
      <w:r w:rsidRPr="00106EA3">
        <w:rPr>
          <w:rFonts w:ascii="Roboto Light" w:eastAsia="Roboto Light" w:hAnsi="Roboto Light" w:cs="Roboto Light"/>
          <w:b/>
          <w:bCs/>
          <w:sz w:val="20"/>
          <w:szCs w:val="20"/>
        </w:rPr>
        <w:t xml:space="preserve">web-based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practices and user-friendly interfaces while adapting to evolving project requirements and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integrate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optimizing software delivery processes and improving code quality through automated testing and continuous integration methodologies in active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within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organization-wide communication and collaboration through tools like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workflows and productivity across different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to </w:t>
      </w:r>
      <w:r w:rsidRPr="00106EA3">
        <w:rPr>
          <w:rFonts w:ascii="Roboto Light" w:eastAsia="Roboto Light" w:hAnsi="Roboto Light" w:cs="Roboto Light"/>
          <w:b/>
          <w:bCs/>
          <w:sz w:val="20"/>
          <w:szCs w:val="20"/>
        </w:rPr>
        <w:t xml:space="preserve">cloud-based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scalability and performance, while ensuring secure and compliant data handling practices throughout various system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and analyze requirements, providing tailored recommendations for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enterprise-level goals and aligning technological capabilities with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upgraded existing applications, employing expert knowledge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seamless user experiences and operational functionality aligned with client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