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software developer with 11 years of experience in designing and building advanced web and mobile applications. Proven expertise in Golang, cloud orchestration, and complex database management systems, passionate about leveraging technologies like Kubernetes and AWS to drive efficient software development and deployment.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Gin, Gorm, React, Angular, Node.js, Django, Flask, Temporal.io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ClickHouse, MongoDB, Redis, Cassandra,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Azure, Google Cloud, Terraform, Pulumi, Kubernetes, Docker,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DevOps:</w:t>
      </w:r>
      <w:r w:rsidRPr="00106EA3">
        <w:rPr>
          <w:rFonts w:ascii="Roboto Light" w:eastAsia="Roboto Light" w:hAnsi="Roboto Light" w:cs="Roboto Light"/>
          <w:sz w:val="20"/>
          <w:szCs w:val="20"/>
        </w:rPr>
        <w:t xml:space="preserve"> Prometheus, Grafana, Splunk, CI/CD, Jenkins, Git, GitHub Actions,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sophisticated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interaction within the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service orchestration via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high performance standards and adherence to service-level agreements.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resilient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data retrieval processes and lower latency for numerous concurrent users in a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workflows utilizing </w:t>
      </w:r>
      <w:r w:rsidRPr="00106EA3">
        <w:rPr>
          <w:rFonts w:ascii="Roboto Light" w:eastAsia="Roboto Light" w:hAnsi="Roboto Light" w:cs="Roboto Light"/>
          <w:b/>
          <w:bCs/>
          <w:sz w:val="20"/>
          <w:szCs w:val="20"/>
        </w:rPr>
        <w:t xml:space="preserve">Temporal.io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asynchronous tasks, providing fault tolerance and reliability across inter-service communication within the </w:t>
      </w:r>
      <w:r w:rsidRPr="00106EA3">
        <w:rPr>
          <w:rFonts w:ascii="Roboto Light" w:eastAsia="Roboto Light" w:hAnsi="Roboto Light" w:cs="Roboto Light"/>
          <w:b/>
          <w:bCs/>
          <w:sz w:val="20"/>
          <w:szCs w:val="20"/>
        </w:rPr>
        <w:t xml:space="preserve">cloud ecosystem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deployment of 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and ensuring consistent environment configurations across development and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database schemas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industry best practices and handling large-scale data operations with efficiency and integrity through robust indexing.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ClickHouse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analytical workloads, facilitating improved data processing performance and real-time analytics capabilities for our </w:t>
      </w:r>
      <w:r w:rsidRPr="00106EA3">
        <w:rPr>
          <w:rFonts w:ascii="Roboto Light" w:eastAsia="Roboto Light" w:hAnsi="Roboto Light" w:cs="Roboto Light"/>
          <w:b/>
          <w:bCs/>
          <w:sz w:val="20"/>
          <w:szCs w:val="20"/>
        </w:rPr>
        <w:t xml:space="preserve">cloud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migrations of existing services to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allocation and scaling according to traffic demands, significantly enhancing system uptime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of deployed services, utilizing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metrics and ensure key performance criteria are consistently met, leading to reliable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through the implementation of </w:t>
      </w:r>
      <w:r w:rsidRPr="00106EA3">
        <w:rPr>
          <w:rFonts w:ascii="Roboto Light" w:eastAsia="Roboto Light" w:hAnsi="Roboto Light" w:cs="Roboto Light"/>
          <w:b/>
          <w:bCs/>
          <w:sz w:val="20"/>
          <w:szCs w:val="20"/>
        </w:rPr>
        <w:t xml:space="preserve">Helm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charts for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allowing for simplified and secure package management and resource definitions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and usability testing to refine product features, ensuring that cloud solutions meet the unique needs of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customers and adapting strategies based on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within a technology-focused team, promoting agile methodologies and continuous integration practices to facilitate faster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improving developer experience by creating internal tools and documentation on best practices for deploying cloud-native applications, fostering a culture of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adoption of </w:t>
      </w:r>
      <w:r w:rsidRPr="00106EA3">
        <w:rPr>
          <w:rFonts w:ascii="Roboto Light" w:eastAsia="Roboto Light" w:hAnsi="Roboto Light" w:cs="Roboto Light"/>
          <w:b/>
          <w:bCs/>
          <w:sz w:val="20"/>
          <w:szCs w:val="20"/>
        </w:rPr>
        <w:t xml:space="preserve">Kyverno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policy management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adherence to organizational compliance and governance requirements across containerized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tests and build pipelines in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culture of quality-first development through continuous testing and deployment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cloud technologies, and service orchestration, enhancing team capabilities and promoting shared knowledge within the engineering group.</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cloud services and utilizing container orchestration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addressing internationalization and performance optimization challenges across various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environment, focusing on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continuous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foster faster delivery cycles and enhanced collaboration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RESTful services and microservices architecture, allowing for better integration and interaction between disparate systems within enterprise-level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NoSQL databases, like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data retrieval and efficient use of storage resources for dynamic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architectures,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deployment, scalability, and container orchestration across various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high-quality, maintainable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for rich, interactive web applications, directly improving user experiences across various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technical issues promptly, employing proactive measures and conducting root cause analysis to prevent future occurrences, thus maintaining high software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project workflows, facilitating sprint planning, and tracking progress effectively to ensure timely delivery of software components and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with tools like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capture real-time application performance metrics and provide insights for optimizing application layout and architecture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effectively communicating technical requirements and ensuring deliverables met client expectations while maintaining adherence to deadlines and productivity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interactive UI components using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satisfaction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SQL queries in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response times and overall user experience across corporate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