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cloud infrastructure management, automation, and DevOps practices. Proficient in Azure, AWS, and various CI/CD frameworks. Strong understanding of security and compliance requirements with a hands-on approach to building reliable, efficient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 CloudFormation, Azure Resource Manager, Bicep, Pulumi,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Azure DevOps, GitLab CI, CircleCI, AWS CodePipeline,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Grafana, Prometheus, Azure Monitor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Security Hub, Azure Security Center, KMS, SOC 2, ISO 27001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multi-cloud infrastructure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compliance with security best practices while collaborating closely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significantly and enhancing the overall efficiency of software delivery through Infrastructure as Code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frequent and reliable software releases while ensuring seamless integration with existing tools and systems 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systematically through governance frameworks, including cost optimization strategies, tagging standards, and effective usage monitoring that align with enterprise financial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established incident response protocols with the security team to mitigate risks and ensure compliance, facilitating timely responses to potential security threats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monitoring and troubleshooting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immediate responses to system alerts to maintain high service reliability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auto-scaling configurations and load balancers to accommodate fluctuating demand, significantly enhancing system performance during peak operational times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utilization through continuous analysis of performance metrics and cost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expenditures with budget expectations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and knowledge sharing among engineering teams, enhancing overall productivity while driving successful completion of major project deliverables and innovation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review sessions with cloud providers to align MBI’s strategic objectives with emerging technologies and services that contribute to the company’s growth and modernization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development of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routine tasks and maintenance, reducing operational overhead while boosting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cloud environments through effective identity and access management, implementing controls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security policies across teams and enhance compliance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between DevOps, IT support, and security teams, ensuring that all stakeholders are aligned on cloud-related issues and incident resolutions during critical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disaster recovery drills and chaos engineering practices, improving the company’s positioning to handle unforeseen events while maintaining service continuity under duress.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infrastructure’s agility and scalability for modern application deployments.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and deploying large-scale applications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platform best practices while ensuring seamless integration with existing infrastructures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automation of internal processes through robust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operational efficiency and reduced resource allocation for routine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fostering environment consistency and reliability in cloud-based deployments following best practices across all stages of the deployment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monitoring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visibility into cloud performance metrics, proactively identifying issues to avert potential degradation in service quality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facilitating scalable and maintainable applications which improved overall system resilience while ensuring rapid feature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governance and compliance frameworks to navigate regulatory landscapes, ensuring that all cloud activities align with required standards and internal policies while minimizing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mentoring junior developers on DevOps practices, creating an environment that encouraged continuous improvement and knowledge sharing amongst peers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security audits, addressing identified issues promptly to maintain compliance with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cloud implementations with business objectives, ensuring that technology decisions support strategic goals and feature delivery milestones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services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that all external vendor operations align with operational protocols and security measures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vendor relationship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support engagements proceed efficiently, advocating for MBI’s technical requirements and roadmap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mechanisms that consolidated error data for enhanced troubleshooting and swift recovery strategies, thereby improving incident response timelines and service remediation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