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software development, specializing in backend architecture design and API development. Proven proficiency in Java, C#, Python, and Node.js for enterprise-level applications, alongside a deep understanding of RESTful APIs and legacy system integrations. I excel in optimizing performance, scalability, and reliability in complex, high-availability environments, with a commitment to continuous improvement and mentoring. Passionate about creating innovative solutions and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Node.js, JavaScript,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 Technologies:</w:t>
      </w:r>
      <w:r w:rsidRPr="00106EA3">
        <w:rPr>
          <w:rFonts w:ascii="Roboto Light" w:eastAsia="Roboto Light" w:hAnsi="Roboto Light" w:cs="Roboto Light"/>
          <w:sz w:val="20"/>
          <w:szCs w:val="20"/>
        </w:rPr>
        <w:t xml:space="preserve"> REST, SOAP, GraphQL, OpenAPI/Swagger, JWT, OAuth2, gRPC,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Oracle, PostgreSQL, MongoDB, Redis, Cassandra,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Helm, OpenShift, Terraform, Istio, Apache Mesos, Amazon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and Streaming Technologies:</w:t>
      </w:r>
      <w:r w:rsidRPr="00106EA3">
        <w:rPr>
          <w:rFonts w:ascii="Roboto Light" w:eastAsia="Roboto Light" w:hAnsi="Roboto Light" w:cs="Roboto Light"/>
          <w:sz w:val="20"/>
          <w:szCs w:val="20"/>
        </w:rPr>
        <w:t xml:space="preserve"> Kafka, RabbitMQ, ActiveMQ, Redis Streams, Azure Service Bus, AWS SQS, NATS, Pulsar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and Monitoring Tools:</w:t>
      </w:r>
      <w:r w:rsidRPr="00106EA3">
        <w:rPr>
          <w:rFonts w:ascii="Roboto Light" w:eastAsia="Roboto Light" w:hAnsi="Roboto Light" w:cs="Roboto Light"/>
          <w:sz w:val="20"/>
          <w:szCs w:val="20"/>
        </w:rPr>
        <w:t xml:space="preserve"> Git, Jenkins, Maven, Gradle, JUnit, Postman, New 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scalable backend systems and integrations, aligning modern applications with legacy architectures through strategic API development and middleware services to enhance performance across 15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secure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internal and customer-facing services while integrating complex legacy systems using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JDBC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data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asynchronous processing pipelines employing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heightened data throughput while ensuring real-time integrations and fault-tolerant architectures between legacy and modern systems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enterprise architects to transition monolithic applications to microservices architectures, utilizing container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scalable deployments and runtime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logging, monitoring, and error-handling mechanisms with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operational visibility and incident resolution for mission-critical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ensuring rapid delivery while maintaining high standards for quality and testing accuracy for all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meticulous database performance tuning across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resulting in decreased latency and increased access speed for high-traffic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API documentation utilizing </w:t>
      </w:r>
      <w:r w:rsidRPr="00106EA3">
        <w:rPr>
          <w:rFonts w:ascii="Roboto Light" w:eastAsia="Roboto Light" w:hAnsi="Roboto Light" w:cs="Roboto Light"/>
          <w:b/>
          <w:bCs/>
          <w:sz w:val="20"/>
          <w:szCs w:val="20"/>
        </w:rPr>
        <w:t xml:space="preserve">OpenAPI/Swagger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ease of use and seamless integration for both internal teams and external partners in adherence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backend best practices and clean architecture principles, fostering a culture of continuous learning and agile adaptation to emerging technologies and industry trends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system analysis to identify integration bottlenecks using distributed tracing tools, enabling faster remediation of performance issues across multi-layered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integration of various legacy systems with cloud-native solutions, 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flexibility and to promote the migration of on-premises solutions to the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 decisions and coding standards to guide ongoing development efforts, ensuring compliance with security protocols and promoting consistency in project execution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transformation processes that mapped legacy data schemas to modern object models, ensuring accurate data representation and integration functional compatibility between disparate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system design reviews, providing insights based on industry trends, resulting in the successful adoption of best technologies aligning with business needs while mitigating potential risks associated with system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cross-functionally with product teams to define technical specifications, aligning backend capabilities with user-facing features and maintaining a user-centered focus in technical developments.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cutting-edge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implementing scalable, responsive backend solutions that enhanced user experience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integrate various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ensuring seamless user experiences across different applications while adhering to best practices for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integration, and functional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maintainability across both frontend and backend components of the applications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project success, participating in sprint planning and retrospectives while enhancing team collaboration through effective communication of technical challenges and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tools such as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faster deployment cycles and reduced integration challenges during development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data models and application architecture frameworks tailored to support strategic </w:t>
      </w:r>
      <w:r w:rsidRPr="00106EA3">
        <w:rPr>
          <w:rFonts w:ascii="Roboto Light" w:eastAsia="Roboto Light" w:hAnsi="Roboto Light" w:cs="Roboto Light"/>
          <w:b/>
          <w:bCs/>
          <w:sz w:val="20"/>
          <w:szCs w:val="20"/>
        </w:rPr>
        <w:t xml:space="preserve">business needs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adaptability of the applications to shifting market demands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critical logging and monitoring integrations, ensuring effective tracking of application metrics and user behavior to inform further optimization and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introduction of microservices concepts, enabling more dynamic application developments and ensuring product robustness through isolated deployments and failure resilience across subsystems.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robust relational database models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optimized query performance which strengthened the application’s ability to handle large-scale data transactions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that emphasized best practices and innovation, guiding team members towards improved code efficiency and adherence to architectural standards consistently while fostering a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to gather requirements and translate them into comprehensive technical specifications, focusing on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stakeholder satisfaction throughout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frameworks and tools that captured essential application insights, enhancing visibility into performance metrics and facilitating data-driven decision-making while also fine-tuning application responsiveness.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