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backend services, microservices architecture, and real-time transaction processing in finance. Proficient in Java, Kotlin, and Scala, with extensive knowledge of cloud technologies and CI/CD practices. Strong collaborative mindset and effective communicator, eager to optimize systems for growth-stage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Scala, C#, Go, Rust, Python,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Micronaut, Quarkus, Spring Boot, Docker, Kubernetes, Apache Kafka, Apache Pulsar,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Oracle DB, Redis, SQL Server,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Terraform, Jenkins, CircleCI, Ansible,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CQRS, Event Sourcing, RESTful Services, GraphQL, Serverless Architecture, Message Queues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services that handle real-time transaction processing for financial applications, ensuring high availability and reliability through robust monitoring and alerting mechanisms, leveraging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gather requirements and implement features end-to-end, utilizing agile methodologies and fostering a culture of rapid iteration and continuous feedback within a cross-functional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event-driven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processing financial events, leading to improved transaction throughput and reduced latency in transaction processing workflows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services, including banking APIs and payment processors, into backend systems, enhancing the overall scalability and functionality while following best practices for security and compliance in financial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pair programming sessions, fostering a collaborative team environment and encouraging knowledge sharing to enhance overall team skill levels and project outcomes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microservices for performance and scalability,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driving efficiency in deployment and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CI/CD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pipelines, ensuring seamless integration and deployment of new features across development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architectural evaluations for system improvements, identifying bottlenecks and proposing solutions that align with best practices in microservices and event-driven architectures to promote sustainability and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solutions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incident management and performance tuning for production systems under heavy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stakeholders to define and clarify project priorities and delivery timelines, cultivating strong relationships that support collaborative achievement of organizational goals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team retrospectives to identify areas for improvement in engineering practices, driving initiatives that foster a culture of continuous improvement and innovation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knowledge-sharing sessions on emerging technologies and industry trends, fostering a culture of learning and adaptability within the engineering team focused on keeping the technology stack current and relevant.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Challenged and refined architectural patterns to ensure alignment with performance and maintainability standards, significantly enhancing code quality, and supporting scalable application growth effectively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cutting-edge technologies to support backend functionalities in financial applications, positioning the organization as a forward-thinking leader in innovative financial solutions in the tech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incorporate financial domain knowledge into development processes, elevating the team's capability to address complex issues related to payment processing and financial transaction integrity.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major components of large-scale microservices systems, focusing on performance tuning and reliability,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in a collaborative Agile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data processing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consistency and integrity of financial transaction processing through robust event-driven architecture principles and best practices adherence.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complex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optimizing data retrieval and management practices that supported performance efficiency and operational stability during peak workloads.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establish best practices in CI/CD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deployment cycles and improving development velocity and operational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discussions, evaluating new technologies and frameworks that align with the company's evolving product strategy and technical objectives, driving consensus among team members for implementation.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container orchestration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multiple microservices, leading to increased scalability and reduced operational complexities within the deployment pipelines.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 while fostering an environment focused on quality assurance principles, contributing to a shared commitment to continuous improvement in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production issues, utilizing log analysis and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minimum downtime and prompt user experience restoration across financial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engineers, instilling best practices for software development and system integration while promoting a culture of knowledge sharing and ongoing technical growth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for system designs and API specifications, ensuring collaborative understanding among stakeholders and facilitating onboarding processes for new team members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and insights regarding system performance and potential improvements to leadership, influencing strategic decisions regarding technology adoption and resource allocation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brainstorming sessions to enhance the product features and backend architecture, leveraging the team's diverse technical expertise to create innovative solutions that address complex financial computing challenges.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