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extensive experience in web and mobile applications development. Expertise in leading custom application projects focusing on architecture, mentorship, and best practices, with a passion for using emerging technologies in delivering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React, Vue.js, NgRx,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RESTful APIs,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MongoDB, Cassandra, SQL Server,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Azure DevOps, GitHub, JIRA,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Selenium, Jenkins,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full-cycle application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of several complex systems, collaborating with cross-functional teams to define project requirements, enhancing overall application functionality and performance for optimized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w:t>
      </w:r>
      <w:r w:rsidRPr="00106EA3">
        <w:rPr>
          <w:rFonts w:ascii="Roboto Light" w:eastAsia="Roboto Light" w:hAnsi="Roboto Light" w:cs="Roboto Light"/>
          <w:b/>
          <w:bCs/>
          <w:sz w:val="20"/>
          <w:szCs w:val="20"/>
        </w:rPr>
        <w:t xml:space="preserve">technical mentorship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junior developers by facilitating regular code reviews, encouraging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delivering engaging training sessions on emerging technologies and frameworks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large-scale custom application development projects using advanced </w:t>
      </w: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ensuring that all phases were executed according to scope, quality, and timeline requirements for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all custom-developed applications, focusing on detailed specifications and user manuals that streamline onboarding and reduce time to productivity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w:t>
      </w: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 stack, successfully pioneering the integration of new solutions that significantly improved application performance metrics and overall user engagement in recent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established standards, identifying opportunities for refactoring aimed at improving overall code quality while ensuring the stability of production systems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new programming patterns, developing custom libraries that enhanced team productivity and standardized codebases for better maintainability and easier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comprehensive </w:t>
      </w:r>
      <w:r w:rsidRPr="00106EA3">
        <w:rPr>
          <w:rFonts w:ascii="Roboto Light" w:eastAsia="Roboto Light" w:hAnsi="Roboto Light" w:cs="Roboto Light"/>
          <w:b/>
          <w:bCs/>
          <w:sz w:val="20"/>
          <w:szCs w:val="20"/>
        </w:rPr>
        <w:t xml:space="preserve">end-user 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ensuring that users were well-equipped to navigate new applications, leading to a substantial increase in user confidence and reduced technical support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prioritized project workload,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to changing project requirements and ensuring that key milestones are consistently met or exceeded for maximum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system requirements and document project statuses, facilitating clear communication across all project levels and aligning objectives with organizational goals to drive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team’s understanding of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knowledge-sharing sessions that improved team capabilities in designing and implementing database architectures suited for various application needs, driving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innovative solutions to refine existing applications based on system diagnostics and user feedback, fostering a proactive approach in addressing pain points and driving continuous improvement initiatives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other senior engineers to explore best practices for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particularly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shaping the organization's direction in cloud adoption and positioning the firm competitively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risk through diligent assessment and documentation of potential project barriers, ensuring that proactive strategies were in place to mitigate impacts on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point of contact for all technical issues related to custom applications, demonstrating a solutions-oriented approach that resolved challenges effectively, minimizing downtime and operational impact.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robust software solutions, elevating user experiences and enhancing application responsiveness through effective use of </w:t>
      </w:r>
      <w:r w:rsidRPr="00106EA3">
        <w:rPr>
          <w:rFonts w:ascii="Roboto Light" w:eastAsia="Roboto Light" w:hAnsi="Roboto Light" w:cs="Roboto Light"/>
          <w:b/>
          <w:bCs/>
          <w:sz w:val="20"/>
          <w:szCs w:val="20"/>
        </w:rPr>
        <w:t xml:space="preserve">modern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programming languages, catering to diverse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leadership teams effectively to analyze project requirements and provide technical feasibility assessments, ensuring alignment with the organization’s strategic objectives and technology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implementing structured and effective methodologies in software development, driving the adoption of Agile practices, improving project throughput and adaptability to client feedback across the program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protocols using frameworks like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robustness of applications and reducing incidents of production failures through rigorous pre-deployment testing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iterations of software releases, utilizing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development processes and maintain product quality while minimizing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peer-to-peer collaboration sessions to elucidate complex programming concepts and foster an inclusive knowledge-sharing culture among team members, enhancing overall team competency.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throughout the project lifecycle, ensuring that all code changes were tracked accurately and that team collaboration remained seamless across diverse geographies and time zones.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stakeholders to communicate project progress, challenges, and updates effectively, fostering transparency and ensuring unified risk management and resource allocation throughout the lifecycle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and implementation of user-focused design principles in application development, enhancing usability features across various platforms while ensuring compliance with best practices in UI/UX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w:t>
      </w:r>
      <w:r w:rsidRPr="00106EA3">
        <w:rPr>
          <w:rFonts w:ascii="Roboto Light" w:eastAsia="Roboto Light" w:hAnsi="Roboto Light" w:cs="Roboto Light"/>
          <w:b/>
          <w:bCs/>
          <w:sz w:val="20"/>
          <w:szCs w:val="20"/>
        </w:rPr>
        <w:t xml:space="preserve">microservice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scalability, enabling better resource management and response times during peak usage, solidifying the firm’s positioning in providing premises with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technological stacks, aligning with the strategic vision of driving operational efficiency and maximizing systems reliability and operational efficacy for long-term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interactive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real-time data analytics, significantly enhancing decision-making capabilities for stakeholders and improving operational responsiveness to business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