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track record in implementing and supporting PeopleSoft environments, managing technical design standards, and providing top-tier application support. Highly adaptable and skilled in various programming languages and development tools including Java, Python, and Oracle.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PL/SQL,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PeopleSoft, Spring, Hibernate, Oracle Development Tools, Powerbuilder,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Oracle, MySQL, PostgreSQL, MongoDB,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Eclipse, Visual Studio, IntelliJ IDEA, ServiceNow,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Support:</w:t>
      </w:r>
      <w:r w:rsidRPr="00106EA3">
        <w:rPr>
          <w:rFonts w:ascii="Roboto Light" w:eastAsia="Roboto Light" w:hAnsi="Roboto Light" w:cs="Roboto Light"/>
          <w:sz w:val="20"/>
          <w:szCs w:val="20"/>
        </w:rPr>
        <w:t xml:space="preserve"> API Development, Application Tuning, User Training, Documentation, Debugging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senior applications designer, leading the implementation and support of critical systems ensuring the reliable, secure operation of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Student Administration suite and its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adapted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effectively to meet diverse user needs, employing strong communication and analytical skills to foster collaboration among technical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policies and procedures to standardize application design and maintenance practices across the organization, enhancing overall reliability and enforceability within the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crucial Tier II help desk support via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addressing technical inquiries from students and staff with timely solutions and maintaining high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for software upgrades and installations, meticulously documenting processes and results to ensure clarity and compliance with established standards for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technical reviews, guiding application developers towards design decisions aligned with architectural objectives while mentoring junior team members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administrative and design standards for application developers and support staff, reinforcing the integrity and maintainability of systems for an optimal operational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liaison with software vendors, managing upgrades, fixes, and problem resolutions efficiently while ensuring the application remains up to date and functional.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mapping strategies to transition from legacy systems to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sound data management principles to maintain integrity throughout the migration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group reviews for testing plans and documentation, promoting an environment of collective ownership and responsibility for project success across diverse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 teams in the adaptation of software tools, addressing end-user requirements and ensuring systems meet operational demands while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outlining business processes, enhancements, and solutions developed during troubleshooting and maintenance, creating a valuable knowledge base for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for users in various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development tools, ensuring empowerment through knowledge transfer and skills enhancement for effective system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24x7 availability of systems through vigilant monitoring, issue management, and proactive improvements, ensuring continuous support and minimal downtime for users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exploration of technologies relevant to application development, embracing changes in the industry by learning new languages and tools with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as a key contributor while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frameworks and tools to meet client specifications and enhance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structured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test, and implement software solutions that adhered to strict performance and security guidelines set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innovative solutions that improved user experience and satisfaction, driving high-quality software delivery that kept pace with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responding flexibly to project demands, sprint reviews, and continuous integration processes to ensure timely deployment of reliable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into scalable, maintainable solutions by applying best practices in software development and engaging fellow developers to enhance team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application performance metrics and user feedback to optimize coding strategies, promoting smoother operations and reducing instances of critical failures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on software architecture improvements, sharing insights on emerging technologies and industry standards to maintain relevance in competitive market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integration efforts by creating APIs that connected diverse applications, streamlining communication and enhancing the data flow between various services within the enterprise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pair programming sessions aimed at maintaining high code quality while rapidly addressing technical debt accrued during software evolution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enhancing their programming skills and understanding of complex development challenges, fostering growth within the technical team and establishing a culture of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incorporated responsive designs, ensuring the availability and functionality of applications across an array of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platforms for diverse user personas.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and created user manuals that simplified the onboarding process for newly developed applications, enhancing adoption rates among company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