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Application Architect with over 11 years of experience in software development, specializing in web and mobile applications. Proven ability to lead modernization efforts for enterprise applications, leveraging expertise in cloud technologies, microservices architecture, and mentoring teams to achieve strategic objectives. Strong background in API-first design, event-driven architecture, and modern development practices, ensuring the delivery of scalable and maintainable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VueJS, Node.js, React,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API-first, Event-driven, Serverless Architecture, Distributed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Tools:</w:t>
      </w:r>
      <w:r w:rsidRPr="00106EA3">
        <w:rPr>
          <w:rFonts w:ascii="Roboto Light" w:eastAsia="Roboto Light" w:hAnsi="Roboto Light" w:cs="Roboto Light"/>
          <w:sz w:val="20"/>
          <w:szCs w:val="20"/>
        </w:rPr>
        <w:t xml:space="preserve"> RESTful APIs, GraphQL,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DevSecOps, Observability, Checkmarx, Splunk,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modernization initiatives for enterprise applications by conducting deep-dive assessments to evaluate </w:t>
      </w:r>
      <w:r w:rsidRPr="00106EA3">
        <w:rPr>
          <w:rFonts w:ascii="Roboto Light" w:eastAsia="Roboto Light" w:hAnsi="Roboto Light" w:cs="Roboto Light"/>
          <w:b/>
          <w:bCs/>
          <w:sz w:val="20"/>
          <w:szCs w:val="20"/>
        </w:rPr>
        <w:t xml:space="preserve">legacy 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architecture patterns, addressing operational pain points with tailored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design and development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API-first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through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modern programming paradigms and software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engineering teams on best practices for </w:t>
      </w:r>
      <w:r w:rsidRPr="00106EA3">
        <w:rPr>
          <w:rFonts w:ascii="Roboto Light" w:eastAsia="Roboto Light" w:hAnsi="Roboto Light" w:cs="Roboto Light"/>
          <w:b/>
          <w:bCs/>
          <w:sz w:val="20"/>
          <w:szCs w:val="20"/>
        </w:rPr>
        <w:t xml:space="preserve">serverless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event-driven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emphasized continuous improvement and technical excellence in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define </w:t>
      </w:r>
      <w:r w:rsidRPr="00106EA3">
        <w:rPr>
          <w:rFonts w:ascii="Roboto Light" w:eastAsia="Roboto Light" w:hAnsi="Roboto Light" w:cs="Roboto Light"/>
          <w:b/>
          <w:bCs/>
          <w:sz w:val="20"/>
          <w:szCs w:val="20"/>
        </w:rPr>
        <w:t xml:space="preserve">target-state architecture blueprints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documenting decisions around </w:t>
      </w:r>
      <w:r w:rsidRPr="00106EA3">
        <w:rPr>
          <w:rFonts w:ascii="Roboto Light" w:eastAsia="Roboto Light" w:hAnsi="Roboto Light" w:cs="Roboto Light"/>
          <w:b/>
          <w:bCs/>
          <w:sz w:val="20"/>
          <w:szCs w:val="20"/>
        </w:rPr>
        <w:t xml:space="preserve">integration 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movement while aligning with </w:t>
      </w:r>
      <w:r w:rsidRPr="00106EA3">
        <w:rPr>
          <w:rFonts w:ascii="Roboto Light" w:eastAsia="Roboto Light" w:hAnsi="Roboto Light" w:cs="Roboto Light"/>
          <w:b/>
          <w:bCs/>
          <w:sz w:val="20"/>
          <w:szCs w:val="20"/>
        </w:rPr>
        <w:t xml:space="preserve">enterprise modernization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future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enhancing the efficiency of software delivery, and contributing to the overall resilience and reliability of applications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 architectural guardrails and modernization patterns that support continuous delivery while ensuring compliance with operational standards and best practices in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technical evaluation of vendor tools, assessing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total cost of ownership, leading to informed decisions that drive long-term strategic technology alignments.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architectural consistency and performance tuning, leveraging knowledge of modern development practices to ensure maintainability and adherence to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w:t>
      </w:r>
      <w:r w:rsidRPr="00106EA3">
        <w:rPr>
          <w:rFonts w:ascii="Roboto Light" w:eastAsia="Roboto Light" w:hAnsi="Roboto Light" w:cs="Roboto Light"/>
          <w:b/>
          <w:bCs/>
          <w:sz w:val="20"/>
          <w:szCs w:val="20"/>
        </w:rPr>
        <w:t xml:space="preserve">API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including authentication models and versioning, establishing governance practices to facilitate reusable patterns and quality checks across diverse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with rapid prototyping and proof-of-concept development to validate architectural assumptions, significantly reducing risks associated with new technological implementations and maximizing effectiveness of modernization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QA and DevOps teams to ensure production readiness, implementing dashboards, alerts, and runbooks that foster operational insight and facilitate effective troubleshooting during critical integration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establishment of monitoring practices through </w:t>
      </w:r>
      <w:r w:rsidRPr="00106EA3">
        <w:rPr>
          <w:rFonts w:ascii="Roboto Light" w:eastAsia="Roboto Light" w:hAnsi="Roboto Light" w:cs="Roboto Light"/>
          <w:b/>
          <w:bCs/>
          <w:sz w:val="20"/>
          <w:szCs w:val="20"/>
        </w:rPr>
        <w:t xml:space="preserve">correlation IDs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 lineage tracking, improving the organization’s operational support and enhancing team capabilities in incident response and root-cause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refined development processes that promote collaboration and innovation among engineering teams, integrating </w:t>
      </w:r>
      <w:r w:rsidRPr="00106EA3">
        <w:rPr>
          <w:rFonts w:ascii="Roboto Light" w:eastAsia="Roboto Light" w:hAnsi="Roboto Light" w:cs="Roboto Light"/>
          <w:b/>
          <w:bCs/>
          <w:sz w:val="20"/>
          <w:szCs w:val="20"/>
        </w:rPr>
        <w:t xml:space="preserve">cross-team learning sessions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retrospectives for ongoing skill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deployments in cloud environments, strengthening the organization’s adaptability in hybrid architectures and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training and mentorship programs to enhance team capabilities in </w:t>
      </w: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principles, establishing a culture that values continuous learning and technical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software solutions, employing </w:t>
      </w:r>
      <w:r w:rsidRPr="00106EA3">
        <w:rPr>
          <w:rFonts w:ascii="Roboto Light" w:eastAsia="Roboto Light" w:hAnsi="Roboto Light" w:cs="Roboto Light"/>
          <w:b/>
          <w:bCs/>
          <w:sz w:val="20"/>
          <w:szCs w:val="20"/>
        </w:rPr>
        <w:t xml:space="preserve">Object-Oriented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while collaborating on cross-functional teams to gather business requirements and design technology strategies that address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engineering lifecycle,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communicating effectively with project stakeholders to ensure alignment on project scope and deliverables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decisions by integrating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applications, thereby enhancing inter-service communications and optimizing user experience through efficient backend processing and real-time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modernization projects by migrating monolithic applications 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identifying bottlenecks in performance, and proposing design changes that enhanced responsiveness of enterprise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paired programming sessions to promote knowledge sharing and adherence to coding standards, ensuring high-quality deliverables and fostering a cohesive development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platforms to deploy applications,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 to configure and scale infrastructure in support of dynamic user demands while ensuring data security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deployments, automating scaling and monitoring processes, thereby enhancing efficiency and reducing complexities in handling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introduction of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which facilitated continuous integration and deployment while accelerating the time-to-market for new releases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w:t>
      </w: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facilitating sprint planning ceremonies, backlog grooming, and retrospectives that nurtured project transparency and accountability within interdisciplinary teams focused on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architecture and code to enhance organizational knowledge management frameworks, ensuring continuity and easy onboarding for new team members while streamlining project handoffs.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security best practices by engaging in threat modeling sessions and integrating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into the development process, providing robust solutions that meet regulatory compliance and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fostering a culture of knowledge sharing by conducting internal workshops to enhance developer skills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technically agile workforce.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