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Actuarial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Actuarial Analyst with over 11 years in software development, specializing in complex pricing analyses and actuarial sciences. Proven expertise in collaborating with data scientists and product managers to strategize pricing frameworks and improve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VBA, SAS, R, Java, C++,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Excel, Tableau, Power BI, Stata, SAS Visual Analytics, Apache Spark, Hadoop, Microsoft Access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Actuarial Tools &amp; Models:</w:t>
      </w:r>
      <w:r w:rsidRPr="00106EA3">
        <w:rPr>
          <w:rFonts w:ascii="Roboto Light" w:eastAsia="Roboto Light" w:hAnsi="Roboto Light" w:cs="Roboto Light"/>
          <w:sz w:val="20"/>
          <w:szCs w:val="20"/>
        </w:rPr>
        <w:t xml:space="preserve"> Ratemaking, Loss Reserving, Predictive Modeling, Machine Learning, Generalized Linear Models (GLM), Statistical Analysis, Simulation Techniques, Optimization Algorithms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&amp; Collaboration:</w:t>
      </w:r>
      <w:r w:rsidRPr="00106EA3">
        <w:rPr>
          <w:rFonts w:ascii="Roboto Light" w:eastAsia="Roboto Light" w:hAnsi="Roboto Light" w:cs="Roboto Light"/>
          <w:sz w:val="20"/>
          <w:szCs w:val="20"/>
        </w:rPr>
        <w:t xml:space="preserve"> Actuarial Memorandum Documentation, Regulatory Correspondence, Team Leadership, Cross-Functional Collaboration, Stakeholder Engagement, Workshops and Presentations, Training and Mentoring, Compliance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Shiny, Microsoft.NET, Spring Boot, Express.js, ASP.NET, SimPy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Actuarial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pricing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supported by strong knowledge in </w:t>
      </w:r>
      <w:r w:rsidRPr="00106EA3">
        <w:rPr>
          <w:rFonts w:ascii="Roboto Light" w:eastAsia="Roboto Light" w:hAnsi="Roboto Light" w:cs="Roboto Light"/>
          <w:b/>
          <w:bCs/>
          <w:sz w:val="20"/>
          <w:szCs w:val="20"/>
        </w:rPr>
        <w:t xml:space="preserve">actuarial ratemaking methodology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appropriate rate level indications aligned with organizational and market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w:t>
      </w:r>
      <w:r w:rsidRPr="00106EA3">
        <w:rPr>
          <w:rFonts w:ascii="Roboto Light" w:eastAsia="Roboto Light" w:hAnsi="Roboto Light" w:cs="Roboto Light"/>
          <w:b/>
          <w:bCs/>
          <w:sz w:val="20"/>
          <w:szCs w:val="20"/>
        </w:rPr>
        <w:t xml:space="preserve">Actuarial leadership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and implement pricing models, leading to enhanced product strategies that address customer needs and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r w:rsidRPr="00106EA3">
        <w:rPr>
          <w:rFonts w:ascii="Roboto Light" w:eastAsia="Roboto Light" w:hAnsi="Roboto Light" w:cs="Roboto Light"/>
          <w:b/>
          <w:bCs/>
          <w:sz w:val="20"/>
          <w:szCs w:val="20"/>
        </w:rPr>
        <w:t xml:space="preserve">state filing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detailed </w:t>
      </w:r>
      <w:r w:rsidRPr="00106EA3">
        <w:rPr>
          <w:rFonts w:ascii="Roboto Light" w:eastAsia="Roboto Light" w:hAnsi="Roboto Light" w:cs="Roboto Light"/>
          <w:b/>
          <w:bCs/>
          <w:sz w:val="20"/>
          <w:szCs w:val="20"/>
        </w:rPr>
        <w:t xml:space="preserve">actuarial memoranda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documentation for compliance that met regulatory standards, strengthening trust with state regulators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w:t>
      </w:r>
      <w:r w:rsidRPr="00106EA3">
        <w:rPr>
          <w:rFonts w:ascii="Roboto Light" w:eastAsia="Roboto Light" w:hAnsi="Roboto Light" w:cs="Roboto Light"/>
          <w:b/>
          <w:bCs/>
          <w:sz w:val="20"/>
          <w:szCs w:val="20"/>
        </w:rPr>
        <w:t xml:space="preserve">trend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both </w:t>
      </w:r>
      <w:r w:rsidRPr="00106EA3">
        <w:rPr>
          <w:rFonts w:ascii="Roboto Light" w:eastAsia="Roboto Light" w:hAnsi="Roboto Light" w:cs="Roboto Light"/>
          <w:b/>
          <w:bCs/>
          <w:sz w:val="20"/>
          <w:szCs w:val="20"/>
        </w:rPr>
        <w:t xml:space="preserve">frequency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severity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proactive adjustments in pricing strategies that directly impacted profitability and market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automation initiatives to streamline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Excel/VBA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efficiency in </w:t>
      </w:r>
      <w:r w:rsidRPr="00106EA3">
        <w:rPr>
          <w:rFonts w:ascii="Roboto Light" w:eastAsia="Roboto Light" w:hAnsi="Roboto Light" w:cs="Roboto Light"/>
          <w:b/>
          <w:bCs/>
          <w:sz w:val="20"/>
          <w:szCs w:val="20"/>
        </w:rPr>
        <w:t xml:space="preserve">complex data handling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reducing turnaround times for analysis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products and pricing plans of moderate complexity by leveraging insights gained from </w:t>
      </w:r>
      <w:r w:rsidRPr="00106EA3">
        <w:rPr>
          <w:rFonts w:ascii="Roboto Light" w:eastAsia="Roboto Light" w:hAnsi="Roboto Light" w:cs="Roboto Light"/>
          <w:b/>
          <w:bCs/>
          <w:sz w:val="20"/>
          <w:szCs w:val="20"/>
        </w:rPr>
        <w:t xml:space="preserve">quantitative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market trends, and stakeholder feedback, enhancing overall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actionable insights on business health through detailed management information systems, which aided decision-making and strategic emphasis for business partners'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by sharing knowledge on actuarial principles and procedural best practices, promoting a collaborative learning environment and enhancing overall team competencies.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compliance standards, diligently maintaining internal frameworks that met both internal policies and external regulations while fostering trust in team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effectively with business partners to communicate pricing strategies and data insights, fostering cross-functional relationships that supported organizational growth and profitability targets.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and validated proposed rates through extensive querying and aggregation of </w:t>
      </w:r>
      <w:r w:rsidRPr="00106EA3">
        <w:rPr>
          <w:rFonts w:ascii="Roboto Light" w:eastAsia="Roboto Light" w:hAnsi="Roboto Light" w:cs="Roboto Light"/>
          <w:b/>
          <w:bCs/>
          <w:sz w:val="20"/>
          <w:szCs w:val="20"/>
        </w:rPr>
        <w:t xml:space="preserve">ratemaking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accuracy and reliability in financial projections for various insurance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ad-hoc requests and completed </w:t>
      </w:r>
      <w:r w:rsidRPr="00106EA3">
        <w:rPr>
          <w:rFonts w:ascii="Roboto Light" w:eastAsia="Roboto Light" w:hAnsi="Roboto Light" w:cs="Roboto Light"/>
          <w:b/>
          <w:bCs/>
          <w:sz w:val="20"/>
          <w:szCs w:val="20"/>
        </w:rPr>
        <w:t xml:space="preserve">comprehensive pricing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ability to adapt analysis methodologies based on evolving requirements and stakeholder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crafting standardized documentation for internal and external reports, adhering to best practices that enhanced clarity and thoroughness in communication strategies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complex analyses, leading to improved accuracy in projections and efficiency of the pricing workflow, directly impacting overall company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actuarial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analytical methodologies, contributing to skill enhancement across the actuarial team and fostering a culture of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cutting-edge software solutions for various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functionalities and improving user experiences across diverse client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an Agile project management approach within the software development team, fostering collaboration and adaptability to changing project requirements and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testing strategies that ensured robust software performance and reliability, drastically reducing the occurrence of bugs and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alignment between business objectives and software functionalities throughout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improved existing software applications by utilizing performance monitoring tools, enabling quick identification and resolution of application inefficiencies and enhancing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to support the development lifecycle, which improved ongoing support efforts and facilitated smoother onboarding processes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company standards for software development and deployment, emphasizing best practices that aligned with industry trends and improved overall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enhance software capabilities, resulting in extended functionalities that met evolving business demands and improved overall market competitiveness.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code quality and establish team-wide standards, fostering an environment of continuous feedback and iterative improvement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development projects, tracking progress, and ensuring timely delivery of milestones and objectives across multiple software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dynamic reporting dashboard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visualized performance metrics and key indicators, leading to better data-driven decisions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operations by implementing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procedures, increasing data retrieval speed and improving operational efficiency for various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