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AWS Solutions Architect with 11 years of experience in software development, specializing in web and mobile applications. Proficient in designing and implementing scalable architectures using AWS services, microservices, and DevOps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xml:space="preserve"> AWS, CloudFormation, Terraform, CDK, Microservices, Serverless, IAM,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Node.js,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Express.js, Django,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CloudTrail, CloudWatch, AWS Config, AWS Shield, OWASP, HIPAA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Teams,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tailored to business requirements, ensuring optimal integration of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specific product functionalities and enhancing overall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technologies into existing architectures, leveraging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Raintree’s infrastructure with modern engineering paradigms while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use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processes and consistent environment configurations across diverse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translate complex business requirements into technical specifications, facilitating streamlined communication between developers and stakeholders for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via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proactively addressing performance bottlenecks and ensuring high availability within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strict adherence to security and compliance requirements by defining and implementing robust </w:t>
      </w:r>
      <w:r w:rsidRPr="00106EA3">
        <w:rPr>
          <w:rFonts w:ascii="Roboto Light" w:eastAsia="Roboto Light" w:hAnsi="Roboto Light" w:cs="Roboto Light"/>
          <w:b/>
          <w:bCs/>
          <w:sz w:val="20"/>
          <w:szCs w:val="20"/>
        </w:rPr>
        <w:t xml:space="preserve">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encryption methods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aligned with industry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share best practices in cloud architecture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fostering a culture of knowledge sharing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fine-tuning resource allocation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gains in performance metrics while simultaneously reducing operational costs for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procedures, and configurations thoroughly, serving as a resource for future projects and enhancing team onboarding experiences for new developers and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focusing on ensuring compliance with best practices and technical standards, fostering an environment of collaboration and collective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rolled out custom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timeframes and enhancing overall code quality through automated testing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existing applications and proposed enhancements, ensuring that product evolution remains aligned with user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responsive design principles are embedded in all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cloud applications adhering to essential compliance metrics, embedding the necessary security measures into the design from the outset to maintain data integrity and confidentiality.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networking configurations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routing and performance, engaging in routine assessments of system architecture and cloud solutions for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robustness in applications deployed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participating in full software development lifecycle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cross-functional teams at Microsoft, enhancing collaboration and productivity across projects spanning multiple teams, ensuring on-time project delivery and feature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server-side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the backend services necessary for dynamic, data-driven front-end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production environments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increasing the responsiveness of applications through effective resource management and environment setup.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infrastructure teams to design highly available service architectures, seamlessly integrating deployment solutions that facilitated continuous integration and delivery workflows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reducing bugs prior to deployment in production environments, maintaining exceptional standards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to identify and mitigate cybersecurity risks in application frameworks, ensuring compliance with best practices and internal policies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fostering a culture that prioritizes shared knowledge, best practices, and continuous feedback to enhance overall code quality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professionalism and effective communication within teams, positively impacting project delivery timelines and maintaining high morale across the engineering department during transformative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integration with various service components, ensuring smooth data flow between client-side scripts and server-side applications, enhancing user experience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production issues to identify underlying performance problems in applications, implementing necessary fixes and optimizations to uphold service 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specifications and documentation, facilitating knowledge transfer to new team members and aiding in rapid onboarding processes for developers new to the Microsoft platform.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