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innovative web and mobile applications. Expertise in leveraging AI technologies and LLMs to enhance user experiences, drive automation, and improve operational efficiencies. Proven track record of collaborating effectively in cross-functional teams and delivering scalable solutions in fast-paced environments. Passionate about utilizing AI to unlock new capabilities and streamline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Elixir, Python, JavaScript, TypeScript, HTML5, CSS3,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Django, Flask, FastAPI, Phoenix, Express,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Cassandra, Firebase,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 Tools:</w:t>
      </w:r>
      <w:r w:rsidRPr="00106EA3">
        <w:rPr>
          <w:rFonts w:ascii="Roboto Light" w:eastAsia="Roboto Light" w:hAnsi="Roboto Light" w:cs="Roboto Light"/>
          <w:sz w:val="20"/>
          <w:szCs w:val="20"/>
        </w:rPr>
        <w:t xml:space="preserve"> OpenAI API, Hugging Face Transformers, Scikit-learn, TensorFlow, Keras, Pandas, NumPy,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AWS, Azure, GitHub Actions,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AI-driven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enhancing user engagement and operational workflows across the product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systems for </w:t>
      </w:r>
      <w:r w:rsidRPr="00106EA3">
        <w:rPr>
          <w:rFonts w:ascii="Roboto Light" w:eastAsia="Roboto Light" w:hAnsi="Roboto Light" w:cs="Roboto Light"/>
          <w:b/>
          <w:bCs/>
          <w:sz w:val="20"/>
          <w:szCs w:val="20"/>
        </w:rPr>
        <w:t xml:space="preserve">LLM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accuracy and user satisfaction for AI-supported processes through iterative improvements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high-impact opportunities where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could streamline customer workflows, resulting in increased efficiency and better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solutions to foster innovation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enabling rapid experimentation and integration of new technologies for consistently delivering high-quality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the </w:t>
      </w:r>
      <w:r w:rsidRPr="00106EA3">
        <w:rPr>
          <w:rFonts w:ascii="Roboto Light" w:eastAsia="Roboto Light" w:hAnsi="Roboto Light" w:cs="Roboto Light"/>
          <w:b/>
          <w:bCs/>
          <w:sz w:val="20"/>
          <w:szCs w:val="20"/>
        </w:rPr>
        <w:t xml:space="preserve">AI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various stakeholders, educating teams on capabilities, limitations, and best practices ensuring a comprehensive understanding of product impacts.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procedures and evaluation frameworks for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are optimized prior to deployment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seamless deployment of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observability and scalability, while also ensuring that data foundations support the advanced AI capabilities being introduced.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 operating procedures for the maintenance and improvement of existing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exploring pathways for future enhancements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discussions to evaluate and implement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aligned with company goals for customer-centric functionalities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assessments to support AI feature integration, ensuring adherence to established data structure and access standards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and architectural discussions, adapting quickly to new technologies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continuously refining technical techniques and processes to maximize product alignment with evolving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brainstorming sessions aimed at leveraging </w:t>
      </w:r>
      <w:r w:rsidRPr="00106EA3">
        <w:rPr>
          <w:rFonts w:ascii="Roboto Light" w:eastAsia="Roboto Light" w:hAnsi="Roboto Light" w:cs="Roboto Light"/>
          <w:b/>
          <w:bCs/>
          <w:sz w:val="20"/>
          <w:szCs w:val="20"/>
        </w:rPr>
        <w:t xml:space="preserve">AI-powered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organization, fostering an innovative culture while driving real-world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Engineering and Product departments to create a unified vision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company’s offerings, blending insights from various disciplines successfully into the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culture of experimentation by promoting the use of modern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platforms, empowering team members to explore unique solutions that solve complex business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solutions for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capabilities and ensuring high availability through robust design principles and techniques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service-oriented architectures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linking front-end data to backend processes, resulting in improved customer interactions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teams in delivering customer-facing features through rapid iteration processes,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project management tools effectively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maintainable, and efficient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best practices and strong coding standards that improved overall application performance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 practices to uphold software quality, ensuring that the team adhered to industry standards for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introduced effective peer feedback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APIs and microservices that facilitated various integrations, leveraging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data flow and interaction management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and frameworks that enhanced application performance and reliability, ensuring that engineering solutions stay ahead of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business requirements into technical specifications for new features, ensuring alignment across all teams involved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to create intuitive user interfaces that increased user engagement and satisfaction, improving the overall user journey significantly with adaptable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in-depth documentation of processes and workflows to support development teams and onboarding of new members quickly and efficiently in cross-functional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trainings and workshops on topics related to cloud architecture and deployment strategies, cultivating a more informed and capable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tooling and processes by implementing best practices recognized in the </w:t>
      </w:r>
      <w:r w:rsidRPr="00106EA3">
        <w:rPr>
          <w:rFonts w:ascii="Roboto Light" w:eastAsia="Roboto Light" w:hAnsi="Roboto Light" w:cs="Roboto Light"/>
          <w:b/>
          <w:bCs/>
          <w:sz w:val="20"/>
          <w:szCs w:val="20"/>
        </w:rPr>
        <w:t xml:space="preserve">software industry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visible enhancements to team productivity and alignment with deployment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