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focusing on web and mobile applications. Proven expertise in AI systems architecture, deploying AWS and Azure workloads, and developing complex RAG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R, JavaScript, TypeScript,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Frameworks:</w:t>
      </w:r>
      <w:r w:rsidRPr="00106EA3">
        <w:rPr>
          <w:rFonts w:ascii="Roboto Light" w:eastAsia="Roboto Light" w:hAnsi="Roboto Light" w:cs="Roboto Light"/>
          <w:sz w:val="20"/>
          <w:szCs w:val="20"/>
        </w:rPr>
        <w:t xml:space="preserve"> TensorFlow, PyTorch, Keras, FastAPI, LangGraph, Hugging Face,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Docker, Kubernetes, Heroku,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Systems &amp; Databases:</w:t>
      </w:r>
      <w:r w:rsidRPr="00106EA3">
        <w:rPr>
          <w:rFonts w:ascii="Roboto Light" w:eastAsia="Roboto Light" w:hAnsi="Roboto Light" w:cs="Roboto Light"/>
          <w:sz w:val="20"/>
          <w:szCs w:val="20"/>
        </w:rPr>
        <w:t xml:space="preserve"> PostgreSQL, MongoDB, Redis, MySQL,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Git, Jenkins, Terraform, Ansible, CircleCI, Travis CI,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autonomous AI agents using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ensuring reliable and compliant systems that adhere to industry standards for data privacy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strict-source-following </w:t>
      </w:r>
      <w:r w:rsidRPr="00106EA3">
        <w:rPr>
          <w:rFonts w:ascii="Roboto Light" w:eastAsia="Roboto Light" w:hAnsi="Roboto Light" w:cs="Roboto Light"/>
          <w:b/>
          <w:bCs/>
          <w:sz w:val="20"/>
          <w:szCs w:val="20"/>
        </w:rPr>
        <w:t xml:space="preserve">RAG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that minimized hallucination through a robust structure and validation layers, which ensured citation integrity within AI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sophisticated back-end services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costs and performance while managing complex AI workloads and facilitating seamless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dynamic evaluation frameworks measuring accuracy and reliability, enabling an iteration cycle based on real-world performance metrics that guided future developments.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embed privacy-by-design principles across the AI stack, emphasizing compliance with regulations such as GDPR and CCPA in product developments.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agentic workflows leveraging </w:t>
      </w:r>
      <w:r w:rsidRPr="00106EA3">
        <w:rPr>
          <w:rFonts w:ascii="Roboto Light" w:eastAsia="Roboto Light" w:hAnsi="Roboto Light" w:cs="Roboto Light"/>
          <w:b/>
          <w:bCs/>
          <w:sz w:val="20"/>
          <w:szCs w:val="20"/>
        </w:rPr>
        <w:t xml:space="preserve">LangGraph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functionality of AI models, focusing on improving throughput and ensuring quality outputs across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and optimized deployed systems utilizing metric-driven cycles, allowing for continuous improvement based on measurable outcomes and data-driven insights to inform development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develop privacy-enhancing technologies, integrating them into AI systems while promoting responsible AI development principles across organizational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thorough evaluations of model performance, using metrics from AI outputs to inform development of structured outputs and validation layers, fostering a culture of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development speed and enabling efficient collaboration within the engineering team to reduce bottlenecks in the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build trust through transparency, ensuring all AI capabilities were communicated clearly, addressing limitations effectively while showcasing capabilities responsibly.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engineers on best practices in autonomous systems development, fostering a collaborative environment that emphasized knowledge sharing and continuous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rigorous documentation for compliance and safety in AI systems, ensuring all stakeholders were informed of operational parameters and that systems adhered to ethical guidelines in AI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collaboration tools effectively to enhance communication within the team, promoting clarity in project requirements and development workflows that supported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colleagues on advanced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related to AI ecosystems, enhancing team capabilities and preparing the group for emerging projects requiring deeper expertise in machine learning.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software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significantly to product stability and feature expansion aimed at meeting evolving market needs and enhancing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APIs and backend services, employing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cloud-based application functionalities while ensuring seamless integration with existing systems and data architectures.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automated testing strategies utilizing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quality and reducing manual intervention, ultimately leading to improved development efficiencies.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analysts to extract insights from vast datasets,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processing with an emphasis on accuracy and timely delivery of analytical results to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dashboards and visualizations with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enhanced data-driven decision-making across multiple business departments by presenting actionable insights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and retrospectives, fostering transparency and encouraging a culture of continuous improvement within cross-functional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best practices for efficient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querying and database management, leading workshops that enhanced overall team proficiency and adaptability to changing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continuous integration processes, streamlining releases and enhancing team visibility into ongoing tasks and project statuses with modern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enforce coding standards and best practices, advocating for high-quality, maintainable, and scalable code across project deliverables that supported long-term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strategy meetings to align software development initiatives with business goals, ensuring that technical approaches effectively supported overall company objectives and growth ambitions.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troubleshooting and debugging procedures using standard tools and practices to identify and rectify system vulnerabilities, thereby improving software reliability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architecture and design decisions meticulously, ensuring clarity and coherence for future development while specifying critical choices made during the implementation phase.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