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AI Engineer with 11 years of software development experience, focusing on building innovative AI and machine learning solutions. Proficient in designing, deploying, and optimizing models with expertise in Python, TensorFlow, and cloud platforms. Strong collaborative and technical leadership skills cultivating productive partnerships throughout diverse teams.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R, SQL, JavaScript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AI/ML Frameworks:</w:t>
      </w:r>
      <w:r w:rsidRPr="00106EA3">
        <w:rPr>
          <w:rFonts w:ascii="Roboto Light" w:eastAsia="Roboto Light" w:hAnsi="Roboto Light" w:cs="Roboto Light"/>
          <w:sz w:val="20"/>
          <w:szCs w:val="20"/>
        </w:rPr>
        <w:t xml:space="preserve"> TensorFlow, PyTorch, Scikit-learn, Keras, Pandas, NumPy, MATLAB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Google Cloud, IBM Cloud, Heroku</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Machine Learning Pipelines:</w:t>
      </w:r>
      <w:r w:rsidRPr="00106EA3">
        <w:rPr>
          <w:rFonts w:ascii="Roboto Light" w:eastAsia="Roboto Light" w:hAnsi="Roboto Light" w:cs="Roboto Light"/>
          <w:sz w:val="20"/>
          <w:szCs w:val="20"/>
        </w:rPr>
        <w:t xml:space="preserve"> MLflow, Kubeflow, Apache Kafka, Airflow, Dask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Processing &amp; Visualization:</w:t>
      </w:r>
      <w:r w:rsidRPr="00106EA3">
        <w:rPr>
          <w:rFonts w:ascii="Roboto Light" w:eastAsia="Roboto Light" w:hAnsi="Roboto Light" w:cs="Roboto Light"/>
          <w:sz w:val="20"/>
          <w:szCs w:val="20"/>
        </w:rPr>
        <w:t xml:space="preserve"> Hadoop, Spark, Tableau, Power BI, Seaborn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AI and machine learning models to enhance operational efficiency and decision-making capabilities while focusing on continuous integration and deployment using modern DevOps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end-to-end machine learning pipelines from data ingestion to model deployment, utilizing tools like </w:t>
      </w:r>
      <w:r w:rsidRPr="00106EA3">
        <w:rPr>
          <w:rFonts w:ascii="Roboto Light" w:eastAsia="Roboto Light" w:hAnsi="Roboto Light" w:cs="Roboto Light"/>
          <w:b/>
          <w:bCs/>
          <w:sz w:val="20"/>
          <w:szCs w:val="20"/>
        </w:rPr>
        <w:t xml:space="preserve">Airflow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robust model lifecycle management and performance monitoring.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identify business challenges and convert them into AI solutions using </w:t>
      </w:r>
      <w:r w:rsidRPr="00106EA3">
        <w:rPr>
          <w:rFonts w:ascii="Roboto Light" w:eastAsia="Roboto Light" w:hAnsi="Roboto Light" w:cs="Roboto Light"/>
          <w:b/>
          <w:bCs/>
          <w:sz w:val="20"/>
          <w:szCs w:val="20"/>
        </w:rPr>
        <w:t xml:space="preserve">NLP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computer vision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while fostering a culture of innovation and adaptability.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advanced machine learning techniques in production environments, emphasizing best practices in code management and leveraging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ensuring peer reviews and collaborative coding efforts.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hyperparameter tuning experiments for model optimization, significantly improving model accuracy and reliability while documenting insights and changes in user-friendly formats for stakeholder review and engagement.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cloud computing services, specifically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Google Cloud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scalable deployments of AI solutions, focusing on security, maintainability, and integration with existing enterprise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pivotal role in creating AI models advanced enough to enable predictive analytics across multiple data sources, ensuring efficient data handling with tools such as </w:t>
      </w:r>
      <w:r w:rsidRPr="00106EA3">
        <w:rPr>
          <w:rFonts w:ascii="Roboto Light" w:eastAsia="Roboto Light" w:hAnsi="Roboto Light" w:cs="Roboto Light"/>
          <w:b/>
          <w:bCs/>
          <w:sz w:val="20"/>
          <w:szCs w:val="20"/>
        </w:rPr>
        <w:t xml:space="preserve">Pandas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NumPy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articulate complex AI concepts clearly, ensuring that both technical and non-technical team members understood potential impacts and opportunities provided by AI technologies.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healthy code practices and architectural standards by training team members on modern frameworks and tools suitable for AI development, enhancing overall project output and team skills.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continuous monitoring strategies to track model performance in production, employing analytics tools that allowed for timely interventions and updates based on shifting data patterns and business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compliance with organizational governance and technology standards while implementing the best security practices in AI deployments, substantially reducing potential vulnerabilities in model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up-to-date knowledge of emerging trends and technologies in AI and machine learning sectors, actively seeking out innovative approaches and solutions to overcome current project challenges.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 comprehensive documentation library for AI models and practices used, guaranteeing ease of accessibility and understanding for future development and onboarding of new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testing frameworks for machine learning models prior to production, using standardized practices to validate model outputs against real-world data outcomes ultimately resulting in improved deployment confidence.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new AI tools and methodologies to enhance project performance and efficiencies, leading to the adoption of novel approaches that significantly increase the productivity of engineering teams.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numerous web and mobile applications using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and frameworks, contributing to several innovative products that address customer needs and improve user engagement.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cross-functional teams to enhance product features through thorough analysis of requirements, resulting in software solutions that were both scalable and maintainable amidst evolving user demands.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complex applications using various Microsoft technologies, including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for cloud deployment and integration, ensuring seamless functionality and high operational standards across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full software development lifecycle (SDLC), emphasizing principles of Agile methodologies to drive efficiency, transparency, and collaboration across project teams and stakeholders.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database design and optimization for high-performance applications using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employing best practices in data modeling and ETL processes to ensure data integrity and retrieval speed.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unit and integration tests for web services ensuring code reliability and robustness through manual and automated testing approaches, responding proactively to identified bugs and issues.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frameworks such as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front-end development, enhancing user experiences and providing interactive elements that keep end-users engaged and satisfied with the final products.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maintained CI/CD pipelines using tools like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rapid delivery cycles and quick release of features while upholding stringent quality assurance processes throughout deployment stages.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and executed training programs for junior developers, promoting best practices in software development, coding standards, and system architecture principles, fostering a culture of continuous learning and improvement.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Researched and evaluated emerging technologies to incorporate them into application development, enhancing software capabilities and driving organizational innovation in product offerings as part of persistent growth efforts.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with the broader technical community contributing to open source projects, motivating others to collaboratively address complex issues and foster advancements within the software engineering domain.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technical reviews and code evaluations to ensure adherence to established coding standards, facilitating constructive feedback and driving quality improvements across the codebase, leading by example.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