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Semiconductor Engineer with over 11 years of experience in software and hardware engineering for advanced semiconductor and solar technologies. Proven expertise in optimizing renewable energy applications, driving innovative solutions, and enhancing product performance through rigorous testing and analysis. Exceptional skills in project collaboration, design verification, and sustaining engineering support.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C/C++, SQL, VBA, LabVIEW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MATLAB, Simulink, SPICE, Eagle, Altium Designer,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III-V Semiconductors, Solar Cell Technology, PCB Design, Circuit Design, EMC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Analysis &amp; Methods:</w:t>
      </w:r>
      <w:r w:rsidRPr="00106EA3">
        <w:rPr>
          <w:rFonts w:ascii="Roboto Light" w:eastAsia="Roboto Light" w:hAnsi="Roboto Light" w:cs="Roboto Light"/>
          <w:sz w:val="20"/>
          <w:szCs w:val="20"/>
        </w:rPr>
        <w:t xml:space="preserve"> FMEA, Statistical Process Control, Lean Manufacturing, Root Cause Analysis,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Methodologies, Django, Flask, ASP.NET,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characterized solar cell device performance under various conditions to align with product specifications, utilizing </w:t>
      </w:r>
      <w:r w:rsidRPr="00106EA3">
        <w:rPr>
          <w:rFonts w:ascii="Roboto Light" w:eastAsia="Roboto Light" w:hAnsi="Roboto Light" w:cs="Roboto Light"/>
          <w:b/>
          <w:bCs/>
          <w:sz w:val="20"/>
          <w:szCs w:val="20"/>
        </w:rPr>
        <w:t xml:space="preserve">FMEA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 analysis techniques to support further technology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qualification plans and documentation for solar panel assemblies, effectively communicating requirements to stakeholders while ensuring adherence to </w:t>
      </w:r>
      <w:r w:rsidRPr="00106EA3">
        <w:rPr>
          <w:rFonts w:ascii="Roboto Light" w:eastAsia="Roboto Light" w:hAnsi="Roboto Light" w:cs="Roboto Light"/>
          <w:b/>
          <w:bCs/>
          <w:sz w:val="20"/>
          <w:szCs w:val="20"/>
        </w:rPr>
        <w:t xml:space="preserve">NASA-STD-6016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throughout project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 cause corrective actions for product performance issues by leading cross-functional teams to evaluate segmentation during engineering builds, demonstrating commitment to continuous improvement techniques within the manufacturing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statistical analysis methods to enhance performance metrics of solar cell devices, critically assessing environmental effects and improving innovations through rigorous design validation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prototyping efforts of next-generation solar technologies, emphasizing effective communication with supply chain partners to ensure timely material procurement and adherence to </w:t>
      </w:r>
      <w:r w:rsidRPr="00106EA3">
        <w:rPr>
          <w:rFonts w:ascii="Roboto Light" w:eastAsia="Roboto Light" w:hAnsi="Roboto Light" w:cs="Roboto Light"/>
          <w:b/>
          <w:bCs/>
          <w:sz w:val="20"/>
          <w:szCs w:val="20"/>
        </w:rPr>
        <w:t xml:space="preserve">AIAA-S-111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from process optimization initiatives to senior management, which included comprehensive reports on radiation testing outcomes and their impacts on device lifecycle reliability and cost-efficiency.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for managing data analyses related to semiconductor manufacturing processes,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automated data validation scripts that significantly reduced processing times and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PCB layouts, enhancing production techniques and ensuring effective integration of solar dynamic systems in products, observing compliance with leading industry standards such as </w:t>
      </w:r>
      <w:r w:rsidRPr="00106EA3">
        <w:rPr>
          <w:rFonts w:ascii="Roboto Light" w:eastAsia="Roboto Light" w:hAnsi="Roboto Light" w:cs="Roboto Light"/>
          <w:b/>
          <w:bCs/>
          <w:sz w:val="20"/>
          <w:szCs w:val="20"/>
        </w:rPr>
        <w:t xml:space="preserve">IPC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process automation in semiconductor testing environments, utilizing </w:t>
      </w:r>
      <w:r w:rsidRPr="00106EA3">
        <w:rPr>
          <w:rFonts w:ascii="Roboto Light" w:eastAsia="Roboto Light" w:hAnsi="Roboto Light" w:cs="Roboto Light"/>
          <w:b/>
          <w:bCs/>
          <w:sz w:val="20"/>
          <w:szCs w:val="20"/>
        </w:rPr>
        <w:t xml:space="preserve">LabVIEW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integrated solutions that improved throughput and reduced cycle times for product yields.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engineering teams by conducting thorough technical reviews of manufacturing documentation, ensuring all designs met regulatory and internal standards including quality assurance requirements throughout numerous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databases for tracking materials and components throughout manufacturing stages, facilitating better onboarding and continuous improvement procedures within the engineering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