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web and mobile application development. Proven expertise in enhancing security frameworks and building scalable infrastructure, adept in both technical and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JavaScript, Bash,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Tools:</w:t>
      </w:r>
      <w:r w:rsidRPr="00106EA3">
        <w:rPr>
          <w:rFonts w:ascii="Roboto Light" w:eastAsia="Roboto Light" w:hAnsi="Roboto Light" w:cs="Roboto Light"/>
          <w:sz w:val="20"/>
          <w:szCs w:val="20"/>
        </w:rPr>
        <w:t xml:space="preserve"> Terraform, Ansible,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Technologies:</w:t>
      </w:r>
      <w:r w:rsidRPr="00106EA3">
        <w:rPr>
          <w:rFonts w:ascii="Roboto Light" w:eastAsia="Roboto Light" w:hAnsi="Roboto Light" w:cs="Roboto Light"/>
          <w:sz w:val="20"/>
          <w:szCs w:val="20"/>
        </w:rPr>
        <w:t xml:space="preserve"> ISO 27001, SOC 2, OAuth, SAML, OIDC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Splunk, AWS CloudTrail, Prometheus, Grafana,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security posture for distributed edge nodes by ensuring hardened baselines and secure provisioning processes, resulting in a significant reduction in security incident rates throughout the operational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monitored key security controls, including network segmentation, secrets management, access control, and audit logging, promoting a proactive security culture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triage and resolution of security incidents by effectively collaborating with engineers to design and deliver secure systems, significantly enhancing incident response capabilities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security and compliance requirements into practical, scalable implementations tailored to business needs, thereby enabling faster product delivery without compromising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repeatable infrastructure across cloud and edge environments using modern automation and infrastructure-as-code practices to enhance system reliability and streamline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comprehensive documentation and established standards for cross-functional security efforts, including providing occasional IT security support to bolster the organization's security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security awareness programs and training for engineers, resulting in improved security practices and a culture of accountability in safeguarding systems and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incident investigation processes by leveraging automation tools, which improved response times and reduced the overall impact of security breaches across the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integrate security best practices into the software development lifecycle, ensuring secure coding standards are upheld from the outset.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conducting internal audits and assessments to ensure compliance with security standards and frameworks, driving continuous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security principles and practices, fostering a learning environment that encouraged skill development in security operations and incident response.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and enhanced security tools and technologies utilized within the organization to ensure they met evolving threat landscapes and compliance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drive forward security initiatives, ensuring that security concerns were considered across all stages of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relationships with external vendors to enhance organizational security posture through partnerships and solutions tailored to specific security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about emerging security threats and technologies, enabling the organization to stay ahead in a rapidly-evolving security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and mobile applications leveraging a variety of programming languages and frameworks, resulting in high-performing software solutions tailored to user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software development processes, fostering collaboration among cross-functional teams that led to a consistent delivery of high-quality project outcomes within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processes across environments, increasing efficiency in the deployment pipeline and ensuring seamless scalability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standardized monitoring and alerting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organization's ability to respond to operational issues proactively and maintain system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(CI/CD) practices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rapid iterations and enhancements to software products while maintaining stability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robust security measures into the development process by employing secure coding standards and conducting security assessments throughout the software lifecycle to mitigate potential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developers, sharing knowledge of best practices in software engineering and encouraging a culture of continuous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engineers to establish comprehensive testing strategies that included unit, integration, and performance testing, ultimately reducing the number of production defects and improving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new technologies, platforms, and frameworks to ensure the technology stack remained modern and competitive, enhancing the organization's ability to meet evolving customer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that led to shared understanding of code quality standards and enhanced team output, fostering a collaborative environment focused on obtaining the best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that provided real-time insights into application performance and user interactions, improving the ability to make data-driven decisions quickly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systems to modern cloud infrastructures, significantly improving system performance, availability, and flexibility for future developments.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