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developing high-quality scientific software. Proficient in modern programming languages and frameworks, including C++20, with a strong background in scientific computing and modeling. Proven ability to collaborate effectively with researchers to deliver innovative solutions. Passionate about leveraging cutting-edge technologies to advance scientific research and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C++20, Python, TypeScript, Java, JavaScript, C#,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OpenMP, Eigen, OpenGL, Open Scene Graph, WebGL, Java Swing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 OS, Visual Studio, Eclipse, Git,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Unit Testing, Code Review, Pair Programming,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High Performance Computing (HPC), Computational Electromagnetics (CEM), Image Processing, Computer Vision, Machine Learning (ML), Artificial Intelligence (AI), Modeling and Simulation, Computational Fluid 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scientific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libraries to enhance modeling and simulation for various space-related projects, fostering collaboration with scientists and engineers for optimal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processing and analysis of large datasets for aerospace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code performance through the application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C++20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ensuring maintainability and adherence to industry best practices for scientific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established CI/CD pipelines to improve code reliability and support rapid delivery cycles for software used in cutting-edge scientific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3D visualizations of scientific data, enhancing the effectiveness of presentations and contributing to a deeper understanding of complex phenomena.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government and customer stakeholders to define software requirements and align development efforts with project goals, ensuring stakeholder satisfaction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best practices, mentoring junior developers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Eigen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projects to enhance functionality and performance, while upholding rigorous testing protocols for software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software defects using agile methodologies, collaborating closely with team members to implement robust solutions and streamline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stayed up-to-date with industry trends, sharing insights and proposing innovative approaches to software challenges in the field of scientific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power microwave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modeling, enhancing software capabilities to support advanced simulations and applications in electromagnetics and related fields.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interdisciplinary teams to tackle complex scientific challenges,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for GPU-accelerated computing applications relevant to high-performance simulations.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Swing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tools are intuitive and user-friendly for scientists and researchers working with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cloud-based infrastructures to deploy scientific applications, enhancing accessibility and collaboration among geographically dispersed teams while ensuring data security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pursuing additional certifications and training in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the efficiency of business processes and enhancing application performance within enterprise-level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full Software Development Life Cycle (SDLC) phases,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software solutions aligned with stakeholder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user-friendly interfaces employing innovative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experience across the company's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and scalability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services to deliver robust backend support for client-facing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the development of a comprehensive documentation repository for ongoing and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refactoring of legacy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efficiency and maintainability across a wide range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software applications, utilizing analytical skills to identify root causes and develop effective solutions within tight timelines and project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 in coding practices and design patterns, fostering an environment focused on professional growth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existing applications to cloud-native architectures, enhancing system reliability and operational efficiency while minimizing downtime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open-source projects which provided additional learning opportunities and improved coding skills while sharing expertise with the broader tech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international teams across multiple time zones, ensuring compliance with coding standards while promoting efficient communication and teamwork to achieve project goals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training materials for internal tools, resulting in decreased onboarding time for new hires and improved overall team efficiency through knowledge dissemination.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