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particularly in Scala and microservices architectures. Proficient in building robust APIs and integrating complex systems, with a strong background in relational and NoSQL databases. Strong communicator with a passion for learning and collaborating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Java, Python, Ruby, JavaScript, Node.js, ZIO, Akka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Akka, ZIO, ScalaTest, Play Framework, Spring Boot,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Maven, Gradle, JIRA,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Heroku, Terraform, Serverless, CloudFormation,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performant cloud native services using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intuitive APIs for various functionalities across the iCapital platform in a complex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utilizing </w:t>
      </w:r>
      <w:r w:rsidRPr="00106EA3">
        <w:rPr>
          <w:rFonts w:ascii="Roboto Light" w:eastAsia="Roboto Light" w:hAnsi="Roboto Light" w:cs="Roboto Light"/>
          <w:b/>
          <w:bCs/>
          <w:sz w:val="20"/>
          <w:szCs w:val="20"/>
        </w:rPr>
        <w:t xml:space="preserve">ScalaTest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and performance of existing services, significantly improving deployment confidence in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collaborating seamlessly with cross-functional teams to ensure smooth project execution and timely identification of potential blockers affecting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quality and best practices in software development, fostering a collaborative environment that encourages knowledge sharing and innovative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integrations by troubleshooting production issues, working closely with product management teams to resolve technical challenges efficiently and enhance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integrating automated testing into the development lifecycle for better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architectural design, promoting continuous improvement and knowledge growth within the team to ensure high-quality output in diverse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such as </w:t>
      </w:r>
      <w:r w:rsidRPr="00106EA3">
        <w:rPr>
          <w:rFonts w:ascii="Roboto Light" w:eastAsia="Roboto Light" w:hAnsi="Roboto Light" w:cs="Roboto Light"/>
          <w:b/>
          <w:bCs/>
          <w:sz w:val="20"/>
          <w:szCs w:val="20"/>
        </w:rPr>
        <w:t xml:space="preserve">ZIO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Akka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application design, showcasing a commitment to integrating modern approaches into existing systems for enhanced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design discussions, leveraging insights from both technical and business perspectives to ensure alignment and identify opportunities for optimization in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facilitated effective team collaboration, managing feature branches and pull requests for smooth integration of new code into the existing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application logs, employing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driving actionable insights that informed strategic adjustments to system performance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quality initiatives, contributing to the establishment of coding standards and best practices that supported robust development and maintainability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toolsets and frameworks like </w:t>
      </w:r>
      <w:r w:rsidRPr="00106EA3">
        <w:rPr>
          <w:rFonts w:ascii="Roboto Light" w:eastAsia="Roboto Light" w:hAnsi="Roboto Light" w:cs="Roboto Light"/>
          <w:b/>
          <w:bCs/>
          <w:sz w:val="20"/>
          <w:szCs w:val="20"/>
        </w:rPr>
        <w:t xml:space="preserve">Play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their potential impact on project outcomes and proposing enhancements where beneficial.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specification and design of new features by translating stakeholder requirements into technical implementation details, ensuring the engineering team delivered solutions that exceeded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methodologies, enhancing team skills and fostering a culture of continuous learning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architectures to enhance Microsoft products and services, driving system optimizations that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support various application layers, improving data access speed and reducing latency across user interactions for web-based applications and internal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within applications, significantly boosting the overall speed and efficiency of product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code using internal tools, identifying performance bottlenecks and leading efforts for remediation to uphold Microsoft’s commitment to high-quality standards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reliability across the entire codebase, enhancing code maintainability in Agile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addressing complex client demands swiftly, leading to the successful delivery of multiple projects under tight deadlines and high-pressure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transition of legacy applications to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operational overhead for ongoing maintenance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and configuring scalable environments for deployment that aligned with enterprise goals while enhancing the flexibility of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and architecture planning meetings, contributing insights that led to the implementation of improved technical designs across the organization’s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understanding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ensuring the data layer within applications was optimized for high availability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clients, addressing issues related to software functionality, feature requests, and best practices, significantly improving client trust and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efforts, enhancing the development process through automated deployment solutions, reducing time-to-market and aligning closely with modern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