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Salesforce Data Architect with over 11 years of software development experience focusing on data architectures and integrations within web and mobile applications. Proven expertise in Salesforce architecture, data governance, and migrations, skilled at delivering complex solutions that enhance data quality, security and analytical capabilities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Apex,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Salesforce Lightning,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Salesforce Data Cloud, Informatica, Talend, ERWin, Lucidchart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ETL Tools:</w:t>
      </w:r>
      <w:r w:rsidRPr="00106EA3">
        <w:rPr>
          <w:rFonts w:ascii="Roboto Light" w:eastAsia="Roboto Light" w:hAnsi="Roboto Light" w:cs="Roboto Light"/>
          <w:sz w:val="20"/>
          <w:szCs w:val="20"/>
        </w:rPr>
        <w:t xml:space="preserve"> Apache Kafka, Boomi, REST API, SOAP API, Data Loader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Code, Salesforce Workbench, Jira, Git,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for core clouds, including Sales and Financial Services, ensuring seamless integration and robust architecture while aligning with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migration strategies overseeing complex transitions from legacy systems into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governance with a focus on scalability and performance optimization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data quality frameworks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integrating validation, enrichment, and detection protocols to support comprehensive data stewardship across varied stakeholder groups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data governance protocols across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advocating for best practices in data ownership, stewardship, and compliance, engaging closely with clients for enhanced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data synchronization and deduplication strategies leveraging advanced ETL tools, ensuring ongoing quality and accessibility of data across integrated systems while complying with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data architecture strategies and integration designs, facilitating clear communication among cross-functional teams including Solution Architects and developers to boost project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translate business requirements into actionable data models, driving analytical readiness while preparing organizations for emerging AI and analytics capabilities in their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data sources utilizing REST and SOAP APIs to enhance data flows and ensure timely availability of information for analytics and reporting solutions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trainings and workshops to elevate team competency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toolsets and integrations, fostering a culture of continuous learning and adaptation to emerging technologies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product teams to align data architecture initiatives with business goals, ensuring comprehensive use of analytics and reporting capabilities for strategic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alignment of data architecture initiatives with organizational strategies and compliance requirements, including PII and GDPR, balancing the need for innovative solutions with security considerations.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optimization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environments, leveraging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data analysis and reporting, ultimately enabling better visibility into organizational performance and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promoting problem-solving and innovative approaches to tackle complex data challenges, increasing stakeholder satisfaction and customer loyalty through effective Salesforce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custom solutions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by leveraging advanced configurations and improvements to user interfaces and data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implemented data lifecycle management strategies, ensuring effective data governance and continuous improvement processes were in place while supporting users and developers in adopting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with a solid understanding of object relationships and field strategies, ensuring data integrity and optimal performance in line with customer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across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robust integrations between various systems using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data accessibility and supporting operational efficiency through streamlined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data quality assurance checks that established standards for data validation and governance, ensuring compliance with organizational policies and enhancing the overall quality of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gather requirements and translate them into effective data structures that facilitated advanced analytics and reporting, emphasizing stakeholder collaboration 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and customize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aligning development with business objectives while delivering scalable solutions that adapt to evolving enterprise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transformational data migration efforts, creating migration plans and strategies that preserved data quality and accuracy during transitions from legacy systems to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flows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solutions for optimization and scalability while incorporating stakeholder feedback into ongoing development processes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that shared best practices related to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driving knowledge sharing and enabling staff development focused on data architecture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data-driven projects focused on enhancing user experience through improved access to critical information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significantly increasing productivity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on system configurations and changes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members have access to information necessary for ongoing maintenance and enhancements of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workflows that support data sync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platforms, ensuring data remains current and facilitating collaboration across different sectors of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integrations using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accessibility, enabling seamless communication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applications, thereby enhancing the overall functionality of the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