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Backend Software Engineer with over 11 years of experience in software development, specializing in web and mobile applications. Proven ability to design and implement scalable systems, optimize data models, and collaborate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Node.js,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Express.js, GraphQL, FastAPI,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MySQL, Redis, DBMS,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JIRA, Confluence, GitHub, Bitbucket, Postman, Swagger, IntelliJ IDEA,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support </w:t>
      </w:r>
      <w:r w:rsidRPr="00106EA3">
        <w:rPr>
          <w:rFonts w:ascii="Roboto Light" w:eastAsia="Roboto Light" w:hAnsi="Roboto Light" w:cs="Roboto Light"/>
          <w:b/>
          <w:bCs/>
          <w:sz w:val="20"/>
          <w:szCs w:val="20"/>
        </w:rPr>
        <w:t xml:space="preserve">ML-driven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the performance and scalability of our product infrastructure while promoting modular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structures and </w:t>
      </w:r>
      <w:r w:rsidRPr="00106EA3">
        <w:rPr>
          <w:rFonts w:ascii="Roboto Light" w:eastAsia="Roboto Light" w:hAnsi="Roboto Light" w:cs="Roboto Light"/>
          <w:b/>
          <w:bCs/>
          <w:sz w:val="20"/>
          <w:szCs w:val="20"/>
        </w:rPr>
        <w:t xml:space="preserve">query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and rapid access for high-load applications, leading to improved response times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lifecycle by taking ownership of projects from concept through deployment, fostering a culture of accountability while nurturing technical excellence within collaborative team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ML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complex computational biology solutions, translating theoretical models into practical software systems that addressed real-world challenges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design diagrams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software architectures and promote standards in code quality and maintainability, ensuring the alignment of team development efforts with established best practices and internal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in backend systems to safeguard sensitive data, proactively identifying vulnerabilities and addressing potential risks to protect organizational assets and maintain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applying feedback gathered from performance metrics to refine backend services, resulting in increased reliability and user satisfaction across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collaborative pair programming sessions, fostering a knowledge-sharing environment that emphasized best practices in software design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audits to evaluate the reliability and efficiency of existing backend services, proposing enhancements that significantly reduced downtime and improved overall operational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models using </w:t>
      </w:r>
      <w:r w:rsidRPr="00106EA3">
        <w:rPr>
          <w:rFonts w:ascii="Roboto Light" w:eastAsia="Roboto Light" w:hAnsi="Roboto Light" w:cs="Roboto Light"/>
          <w:b/>
          <w:bCs/>
          <w:sz w:val="20"/>
          <w:szCs w:val="20"/>
        </w:rPr>
        <w:t xml:space="preserve">UML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ER diagrams to visualize and optimize software interaction, leading to clearer project understanding across all stakeholders and reducing development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which ensured that projects remained aligned with business objectives and facilitated team engagement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integrations with third-party services through well-structured </w:t>
      </w:r>
      <w:r w:rsidRPr="00106EA3">
        <w:rPr>
          <w:rFonts w:ascii="Roboto Light" w:eastAsia="Roboto Light" w:hAnsi="Roboto Light" w:cs="Roboto Light"/>
          <w:b/>
          <w:bCs/>
          <w:sz w:val="20"/>
          <w:szCs w:val="20"/>
        </w:rPr>
        <w:t xml:space="preserve">API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product capabilities while streamlining communication between various software modules and external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interdepartmental collaboration by communicating technical concepts effectively to non-technical teams, ensuring alignment and understanding of project goals and challenges across diverse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monitoring and alert systems for backend services, utilizing existing technologies to track performance metrics, thus allowing for swift identification and resolution of potential issues before impacting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technical roadmap by identifying emerging trends in backend development and proposing innovative solutions that enhanced competitive position 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and scalable backend services in high-impact projects,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solutions that improved system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conceptualization to deployment of numerous high-visibility applications, ensuring adherence to best practices and high coding standards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develop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interconnectivity between front-end and back-end systems, streamlining communication and improving overall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application performance, significantly reducing latency and enhancing response times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processes, providing input based on industry best practices and personal expert knowledge, leading to the development of robust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constant code quality and reliability, leveraging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 comprehensive testing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development best practices workshops to foster team collaboration and improve collective code quality, leading to demonstrable improvements in team productivity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deployment processes and ensuring consistency across different environments while reducing provisioning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efficiency and reduce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system architecture for potential improvements, providing innovative solutions to increase maintainability and reduce technical debt, contributing to the long-term sustainability of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successes through participation in Agile methodologies, ensuring accountability and continuous improvement, while also facilitating the smooth adaptation to change within the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principles, fostering professional growth and ensuring adherence to organizational coding standards and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