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building scalable applications in Java, Gosu, and JavaScript within the Property and Casualty Insurance sector. Proven expertise in agile methodologies and collaboration with cross-functional teams to elevate software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Gosu, JavaScript, Python, TypeScript, SQL, HTML/CSS, Gherkin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Guidewire, Spring Boot, jUnit, Node.js, Angular, React,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Docker, Kubernetes, Serverless,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Bitbucket, Jenkins, CircleCI, Travis CI, Terraform,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Mockito, Selenium, Cucumber, Postman, Nunit, TestNG, OWASP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software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Gosu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utilization and performance optimization through adherence to industry standards and best practices while collaborating 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in a cloud environment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serverless architectures that enhanced deployment efficiency and reduced operational overhead for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customized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BillingCenter and PolicyCenter, incorporating robust features that met all business requirements and provided seamless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develop user stories and ensure complete and accurate delivery of software features, while participating in sprint planning and retrospectives to foster team improvement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testing and peer code reviews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of code quality and reliability, catching potential issues before they reached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Bitbucket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maintain clean project repositories, effectively managing branches and pull requests to streamline development workflows and team collaboration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software compliance with security guidelines including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implementing necessary code and infrastructure modifications to protect sensitive data and applications from emerging threats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remain informed of the latest trends in software development, actively sharing knowledge with team members and leading initiatives to foster a culture of innovation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DevOps practices within the team, incorporating automated testing and deployment processes to shorten release cycles and raise deployment success rates, significantly enhancing team productivity and responsiveness to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third-party vendors for solutions and timelines on software issues, ensuring timely resolutions while maintaining a team-oriented approach to project management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technical reviews of features and product improvements, ensuring all deployments met business objectives and adhered to architectural governance and best practices of Grinnell Mutual.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automation tools to streamline systems maintenance and enhance performance monitoring, contributing to overall system stability and operational excellence in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timely support during software outages, effectively restoring services and communicating resolutions to stakeholders and end-users, reinforcing trust through quick, reliable response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training sessions on emerging </w:t>
      </w:r>
      <w:r w:rsidRPr="00106EA3">
        <w:rPr>
          <w:rFonts w:ascii="Roboto Light" w:eastAsia="Roboto Light" w:hAnsi="Roboto Light" w:cs="Roboto Light"/>
          <w:b/>
          <w:bCs/>
          <w:sz w:val="20"/>
          <w:szCs w:val="20"/>
        </w:rPr>
        <w:t xml:space="preserve">Guidewire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the team remained competitive and knowledgeable in delivering advanced solutions to customers, improving service offerings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Role involved occasional travel for team training and industry conferences, enriching professional development and expanding the network of contacts within the software engineering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user-centric design and application performance enhancements through iterative development practices and focused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unit testing and bug-fixing protocols, ensuring high standards of software quality were consistently met while applying methodologies like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(Test-Driven Development) to streamline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teams to define system requirements and design solutions that improved the application lifecycle, enhancing overall operational efficiency in software implementation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advanced IDEs to streamline the coding process, incorporating best coding practices and fostering an environment of continuous improvement among peers through knowledge-sharing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and conducting code reviews using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efficiency of development processes and facilitated better offer insights into project evolution.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systems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CI/CD pipelines to automate testing and deployment, significantly reducing manual intervention and time-to-market for application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creating robust queries and stored procedures, ensuring data integrity and performance standards were consistently upheld in application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project stakeholders to gather requirements and deliver technical solutions that align with user expectations, enhancing product features and increasing user satisfaction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in software development processes, leading daily stand-ups and bi-weekly sprints, effectively managing project timelines and deliverables to continuously meet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in applications based on the latest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all developments prioritized user safety and regulatory compliance, thus minimizing vulnerabilities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new technologies and features into existing frameworks, ensuring comprehensive testing and impact analysis were conducted to maintain application stability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in developing cloud-native applications during tenure, guiding teams in leveraging the latest advancements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platform-as-a-service solutions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