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Proven expertise in building scalable solutions with a focus on performance and an excellent developer experience, particularly utilizing Rust and related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Python, JavaScript, TypeScript,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Docker, GraphQL, RESTful APIs,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Kubernetes, Terraform,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Visual Studio Code, Figma, Swagger,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message delivery systems for various applications and ensuring optimum performance and scalability under high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deploy resilient microservices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resources to improve operational efficiency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facilitate seamless communication between frontend clients and backend systems, ensuring low latency and high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continuous integration and continuous deployment (CI/CD)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employing profiling and benchmarking techniques to identify and rectify bottlenecks in the code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shared best practices focused on the developer experience, fostering a culture of collaboration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that effectively reduced database load and significantly improved response times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migrate legacy systems to microservices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management of containerized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best practices, enhancing team capabilities and promoting knowledge sharing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technical documentation for systems and processes, ensuring clear instructions and consistent implementation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 in services, designing efficient schemas and implementing optimization strategies for complex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insights, ensuring alignment between development efforts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logging and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system observability and ensure uptime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proof-of-concept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scalability and message delivery performance under various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troubleshooting and resolving complex production issues, enhancing system stability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and cloud 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enterprise solutions that served millions of customers around the globe.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 APIs and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scalability in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define application requirements and deliver quality features on time, maintaining a focus on user experience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designing efficient queries and developing stored procedures to reduce data retrieval times and improve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lifecycle, actively contributing to daily stand-ups, sprint planning, and retrospectives to drive team efficiency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Version-controlled codebases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project development and proper change management through feature branching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cloud-related security best practices, implementing identity and access management controls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safeguard applications and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engineers, fostering a culture of development best practices and continuous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meet stringent quality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systems and application performance, making data-driven recommendations for improvements that enhanced overall application efficiency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enhancing functionality and providing users with additional features and tools to improve their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promoted the use of emerging technologies and methodologies within the team to stay ahead in the fast-paced technology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