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web and mobile applications. Proven expertise in crafting and implementing robust risk management systems within DeFi protocols, combined with strong analytical abilities to assess and enhance digital asset compliance in a rapidly evolving financial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Solidity, Go,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Express.js, React, Angular, NestJS,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Redis, MySQL, Elasticsearch, Dune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DeFi, Smart Contracts, IPFS, Uniswap, Chainlink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Docker, Kubernetes, Terraform, AWS, Azure,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risk assessments across multiple DeFi protocols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risk modeling scales while enhancing protocol safety features in collaboration with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launched 24/7 automated monitoring systems leveraging industry-standard tools, allowing sub-minute latency alerts for critical risk events while continually optimizing infrastructure for digital asset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vault engineers to seamlessly integrate advanced risk controls into deployment strategies, ensuring firm adherence to security measures while facilitating rapid adaptation to evolving financial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smart contract economic attack vectors and governance risks, employing sophisticated liquidity analysis tools to validate financial health across various DeFi platforms and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quantitative methodologies for complex risk scenario modeling, architecting solutions that blend analytics with practice, leading to improved risk mitigation and compliance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interaction with cross-functional teams, providing insights into risk management processes while enhancing communication streams between technical personnel and key stakeholders in project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assess market impact and establish strategic position limits, employing </w:t>
      </w:r>
      <w:r w:rsidRPr="00106EA3">
        <w:rPr>
          <w:rFonts w:ascii="Roboto Light" w:eastAsia="Roboto Light" w:hAnsi="Roboto Light" w:cs="Roboto Light"/>
          <w:b/>
          <w:bCs/>
          <w:sz w:val="20"/>
          <w:szCs w:val="20"/>
        </w:rPr>
        <w:t xml:space="preserve">liquidity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that facilitated informed decision-making while managing client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risk monitoring dashboards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user-friendly interface for stakeholders to assess protocol viability and operational statuses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governance protocol reviews and suggested enhancements based on risk stratification outcomes, leading to constructive dialogue that contributed to the measured progression of new DeFi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for institutional clients on risk management best practices in DeFi, increasing client engagement and understanding of the complexities in the decentralized finance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scripts for blockchain data querying that enabled refined insights into transaction patterns and risk indicators, ultimately contributing to increased operational efficiency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reviews of DeFi systems and smart contract interactions, providing stakeholders with actionable data that improved their overview of risks associated with asset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risk architecture within the team, enhancing team standards for monitoring digitized assets through collaborative best-practices methodologies focused on innovation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teams to align risk management efforts with marketing strategies, ensuring that all promotional materials reflected the company's commitment to security and compliance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continuous improvement mindset, reviewing and refining risk management systems consistently, while ensuring practices aligned with industry developments and emerging security threats.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distributed implementation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solutions at large-scale, integrating multiple systems for better data control and risk management in financial contexts at a corporate level.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to create interactive user experiences that supported finance and operational efficiency for organizations, promoting productivity through innovative interfaces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backend databases and storage solutions, developing robust APIs that supported mobile and web applications to improve data integrity and accessibility for client services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member of an agile development team,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strengthen team dynamics and successfully deliver high-quality software solutions in the finance sector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to derive insights that contributed to project road-mapping efforts, leveraging analytical tools to pinpoint trends that improved decision-making and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that educated team members on best practices, ensuring cohesive understanding of tools utilized during software development while minimizing the learning curve for new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ensuring teams managed code repositories efficiently across diverse projects within the software development lifecycle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of risk analysis and compliance audits using industry-standard compliance frameworks, resulting in more effective management of institutional financial risks through structured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preparation of proposals and project plans that communicated project expectations to executive leadership, demonstrating exceptional skill in tailoring technical solutions to management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customer-oriented development, enhancing product functionalities based on user feedback for </w:t>
      </w:r>
      <w:r w:rsidRPr="00106EA3">
        <w:rPr>
          <w:rFonts w:ascii="Roboto Light" w:eastAsia="Roboto Light" w:hAnsi="Roboto Light" w:cs="Roboto Light"/>
          <w:b/>
          <w:bCs/>
          <w:sz w:val="20"/>
          <w:szCs w:val="20"/>
        </w:rPr>
        <w:t xml:space="preserve">banking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enriched user experience and ensured alignment with customer expectations internationally.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functional specifications, collaborating with product managers to ensure that project deliverables were met and matched user stories throughout each development phase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critical system architecture discussions that defined system capabilities in line with business goals, leveraging technical expertise to drive strategic planning and business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