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developing scalable web and mobile applications, specializing in decentralized systems and AI infrastructure. Proven track record in optimizing performance and resource utilization across heterogeneous networks, demonstrating strong collaboration and problem-solving skills within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Go, Rust,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xml:space="preserve"> PyTorch, TensorFlow, Ray, Keras, vLLM, SGLang, Verl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Kubernetes, Docker, Apache Kafka, RabbitMQ, Blockchain, gRPC,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Azure, Heroku, DigitalOcean, OpenStack,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Git, Jupyter Notebooks, Webpack, Bazel, Flask, GraphQL,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Travis CI, CircleCI, Terraform, Ansible,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components of the </w:t>
      </w:r>
      <w:r w:rsidRPr="00106EA3">
        <w:rPr>
          <w:rFonts w:ascii="Roboto Light" w:eastAsia="Roboto Light" w:hAnsi="Roboto Light" w:cs="Roboto Light"/>
          <w:b/>
          <w:bCs/>
          <w:sz w:val="20"/>
          <w:szCs w:val="20"/>
        </w:rPr>
        <w:t xml:space="preserve">Decentralized Operating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(DeOS) for orchestrating AI workloads, significantly improving resource allocation and overall performance across a configured network of GPUs.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robust software for the management of geo-distributed GPU resources, enhancing the system's ability to handle high-performance AI training and inference efficiently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support for diverse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(LLMs) while ensuring seamless functionality within the decentralized architecture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building solutions that enforce </w:t>
      </w:r>
      <w:r w:rsidRPr="00106EA3">
        <w:rPr>
          <w:rFonts w:ascii="Roboto Light" w:eastAsia="Roboto Light" w:hAnsi="Roboto Light" w:cs="Roboto Light"/>
          <w:b/>
          <w:bCs/>
          <w:sz w:val="20"/>
          <w:szCs w:val="20"/>
        </w:rPr>
        <w:t xml:space="preserve">high availability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fault tolerance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decentralized computing environments, important for maintaining application uptime and reliability during system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open-source projects focused on AI and decentralized systems, enhancing community engagement and driving innovation through contributions to the broader developer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scalable infrastructure that supports numerous applications, facilitating the quick deployment of resources tailored for diverse AI workloads across multiple regions.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improve the setup and orchestration of distributed applications, allowing for better scalability, replication, and resource management of services deployed in the cloud.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latest trends in </w:t>
      </w:r>
      <w:r w:rsidRPr="00106EA3">
        <w:rPr>
          <w:rFonts w:ascii="Roboto Light" w:eastAsia="Roboto Light" w:hAnsi="Roboto Light" w:cs="Roboto Light"/>
          <w:b/>
          <w:bCs/>
          <w:sz w:val="20"/>
          <w:szCs w:val="20"/>
        </w:rPr>
        <w:t xml:space="preserve">AI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decentralized systems, adapting cutting-edge technology solutions to foster increased performance and efficiency in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in adopting best practices for software development, enhancing their skills in collaborating effectively within remote teams and achieving project milestones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deployment processes by implementing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consistent and efficient software delivery practices while minimizing downtime and handling of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drawing insights from data to refine infrastructure and software solutions significantly, ensuring all applications meet the necessary benchmarks for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partners and stakeholders to present innovative solutions for AI deployment, demonstrating excellence in technical communication and fostering collaborative relationships that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machine learning models in collaboration with data scientists, successfully incorporating feedback to enhance the overall performance of </w:t>
      </w:r>
      <w:r w:rsidRPr="00106EA3">
        <w:rPr>
          <w:rFonts w:ascii="Roboto Light" w:eastAsia="Roboto Light" w:hAnsi="Roboto Light" w:cs="Roboto Light"/>
          <w:b/>
          <w:bCs/>
          <w:sz w:val="20"/>
          <w:szCs w:val="20"/>
        </w:rPr>
        <w:t xml:space="preserve">decentralized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running on AI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GPU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algorithms that improve computational efficiency, ensuring that AI tasks are performed in a timely and resource-effective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a research culture within the team, promoting knowledge-sharing practices and encouraging cutting-edge research for further advances in AI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new features for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company's service delivery model while ensuring high-performance standards were consistently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execute project tasks effectively, ensuring timely delivery of features aligned with client requirements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use of cloud resources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provisioning, scaling, and managing applications deployed across multiple environments for improved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continuous integration strategies in projects that resulted in higher code quality and reduced deployment time, showcasing adeptness in modern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fostering an environment of learning and innovation while maintaining high standards of coding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enhancing application functionality and enabling seamless data interchange across platforms important for meeting business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of new technologies and best coding practices through knowledge-sharing sessions and training, ensuring that all team members are aligned with modern development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that served as the backbone of several internal applications, ensuring they are robust, scalable, and secure to meet business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utilizing profiling tools and metrics to identify potential bottlenecks in the system for enhanced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of legacy applications to modern cloud-native architectures, ensuring minimal interruption to services while enhancing overall infrastructure resilience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ensure the delivery of high-quality releases, streamlining the testing process to quickly identify and address any defects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new features, leading to the successful implementation of solutions tailored to user needs and resulting in enhanced client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