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Research Engineer with 11 years of software development experience, specializing in data infrastructure and machine learning. Proven skills in building scalable pipelines and optimizing ML workflows with extensive experience in distributed systems, cloud technologies, and automation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SQL, Bash,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Apache Spark, Dask, Ray, Apache Flink, Apache Beam,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GCP, Azure,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Versioning and Experiment Tracking:</w:t>
      </w:r>
      <w:r w:rsidRPr="00106EA3">
        <w:rPr>
          <w:rFonts w:ascii="Roboto Light" w:eastAsia="Roboto Light" w:hAnsi="Roboto Light" w:cs="Roboto Light"/>
          <w:sz w:val="20"/>
          <w:szCs w:val="20"/>
        </w:rPr>
        <w:t xml:space="preserve"> DVC, MLflow, Neptune, Weights &amp; Biases, Comet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Buildkite,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high-performance data pipelines that seamlessly handle ingestion, transformation, and versioning of multi-modal datasets, enhancing data accessibility for AI model training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distributed training and data-processing architectures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scaling for ML workflows across cloud environments like AWS and GCP.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researchers to transition ML prototypes built in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fully deployable models, streamlining integration into the SuperSim framework and ensuring robust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APIs and tools that improved data discoverability and reproducibility, implementing best practices in software development and fostering a culture of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that tracked data quality and lineage across the ML lifecycle, creating dashboards for real-time insights into data performance and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storage solutions, managing both structured and unstructured datasets to support various simulation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improvement in data processing workflows, fostering collaboration by involving data scientists in iterative development cycles for feedback and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machine learning operations, promoting standards for model deployment, versioning, and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requirements and translate them into technical specifications, ensuring alignment on goals and expectations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enhance the ML infrastructure, introducing solutions like </w:t>
      </w:r>
      <w:r w:rsidRPr="00106EA3">
        <w:rPr>
          <w:rFonts w:ascii="Roboto Light" w:eastAsia="Roboto Light" w:hAnsi="Roboto Light" w:cs="Roboto Light"/>
          <w:b/>
          <w:bCs/>
          <w:sz w:val="20"/>
          <w:szCs w:val="20"/>
        </w:rPr>
        <w:t xml:space="preserve">Flyte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workflows and facilitating seamless experimentation.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 sharing sessions, reinforcing best practices in code quality and fostering an environment of continuous learning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automated testing frameworks within CI/CD pipelines to maintain code integrity and quality during model transition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mechanisms from model deployment outcomes to iterate and enhance data pipelines, ensuring adaptability to evolving project requirements and research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documentation of system architecture and data processes to support team transparency and maintainability, aiding both current and future team members'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actively participating in brainstorming sessions, contributing ideas that leveraged data and machine learning to improve simulation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range of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contributing to both internal tools and client-facing applications, ensuring alignment with modern development practices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applications deployed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container technologies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systems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deployment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APIs and microservices architectures to facilitate interaction between various software components, ensuring consistent data flow and adherence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in an agile development team, participating in daily scrums and retrospectives to continuously improve delivery processes and enhance product quality through iterative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collaboration and code review processes while maintaining a high standard of code base integrity and history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business requirements into technical specifications, ensuring a shared understanding of project goals and deliverables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using various methodologies including unit testing and integration testing to validate software performance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legacy systems by identifying bugs, debugging errors, and optimizing code performance, ensuring overall system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participation in workshops and online courses related to cloud innovation and data processing technologies, enhancing technical skills and domain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open-source projects to contribute to community-driven advancements and gain exposure to diverse coding practices and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software design, and user manuals ensuring clarity and usability for both technical and non-technical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reviews, providing constructive feedback to peers and fostering a collaborative environment that prioritizes code quality and team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