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Research Data Scientist with over 11 years of experience in software development, specializing in biomedical applications and data analysis. Proficient in machine learning and data visualization techniques to drive impactful research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Scala,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Matplotlib, Seaborn,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Neo4j, PostgreSQL,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Jupyter, Apache Spark,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collaborative efforts in developing innovative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the analysis of complex biomedical data, ensuring insights are actionable and data-driven for ongoing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comprehensive </w:t>
      </w:r>
      <w:r w:rsidRPr="00106EA3">
        <w:rPr>
          <w:rFonts w:ascii="Roboto Light" w:eastAsia="Roboto Light" w:hAnsi="Roboto Light" w:cs="Roboto Light"/>
          <w:b/>
          <w:bCs/>
          <w:sz w:val="20"/>
          <w:szCs w:val="20"/>
        </w:rPr>
        <w:t xml:space="preserve">data cleaning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control processes to uphold data integrity, identifying patterns and trends to influence future research paths and methodologies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the development of a sustainable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incorporating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analysis that align with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advanced statistical methods and </w:t>
      </w:r>
      <w:r w:rsidRPr="00106EA3">
        <w:rPr>
          <w:rFonts w:ascii="Roboto Light" w:eastAsia="Roboto Light" w:hAnsi="Roboto Light" w:cs="Roboto Light"/>
          <w:b/>
          <w:bCs/>
          <w:sz w:val="20"/>
          <w:szCs w:val="20"/>
        </w:rPr>
        <w:t xml:space="preserve">visualization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interpret data results clearly, facilitating discussions with cross-functional teams and presenting research findings to stakeholders and at conferences.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robust </w:t>
      </w:r>
      <w:r w:rsidRPr="00106EA3">
        <w:rPr>
          <w:rFonts w:ascii="Roboto Light" w:eastAsia="Roboto Light" w:hAnsi="Roboto Light" w:cs="Roboto Light"/>
          <w:b/>
          <w:bCs/>
          <w:sz w:val="20"/>
          <w:szCs w:val="20"/>
        </w:rPr>
        <w:t xml:space="preserve">database-to-deployment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transition from model development to real-world application in healthcare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rigorous exploratory data analysis to gauge the suitability of advanced analytical methods, enhancing the research design and methodology for future experiments.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discussions with senior data scientists and principal investigators, identifying high-impact projects where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can address pressing biomedical questions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 validate, and optimize code using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high standard of quality and ensure efficient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 on existing methodologies and technologies by evaluating and implementing </w:t>
      </w:r>
      <w:r w:rsidRPr="00106EA3">
        <w:rPr>
          <w:rFonts w:ascii="Roboto Light" w:eastAsia="Roboto Light" w:hAnsi="Roboto Light" w:cs="Roboto Light"/>
          <w:b/>
          <w:bCs/>
          <w:sz w:val="20"/>
          <w:szCs w:val="20"/>
        </w:rPr>
        <w:t xml:space="preserve">state-of-the-art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remain at the forefront of research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peer-review preparations and presentations of findings, translating complex methodologies and results into comprehensible formats for diverse audiences, from lab groups to international conferences.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cross-disciplinary teams to integrate </w:t>
      </w:r>
      <w:r w:rsidRPr="00106EA3">
        <w:rPr>
          <w:rFonts w:ascii="Roboto Light" w:eastAsia="Roboto Light" w:hAnsi="Roboto Light" w:cs="Roboto Light"/>
          <w:b/>
          <w:bCs/>
          <w:sz w:val="20"/>
          <w:szCs w:val="20"/>
        </w:rPr>
        <w:t xml:space="preserve">computational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diverse datasets, enhancing the richness and depth of research outputs available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solutions leveraging </w:t>
      </w:r>
      <w:r w:rsidRPr="00106EA3">
        <w:rPr>
          <w:rFonts w:ascii="Roboto Light" w:eastAsia="Roboto Light" w:hAnsi="Roboto Light" w:cs="Roboto Light"/>
          <w:b/>
          <w:bCs/>
          <w:sz w:val="20"/>
          <w:szCs w:val="20"/>
        </w:rPr>
        <w:t xml:space="preserve">evolutionary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such as genetic algorithms, to optimize model performance in extracting meaningful insights from vast biomedical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initiatives to adopt </w:t>
      </w:r>
      <w:r w:rsidRPr="00106EA3">
        <w:rPr>
          <w:rFonts w:ascii="Roboto Light" w:eastAsia="Roboto Light" w:hAnsi="Roboto Light" w:cs="Roboto Light"/>
          <w:b/>
          <w:bCs/>
          <w:sz w:val="20"/>
          <w:szCs w:val="20"/>
        </w:rPr>
        <w:t xml:space="preserve">automated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employing tools like </w:t>
      </w:r>
      <w:r w:rsidRPr="00106EA3">
        <w:rPr>
          <w:rFonts w:ascii="Roboto Light" w:eastAsia="Roboto Light" w:hAnsi="Roboto Light" w:cs="Roboto Light"/>
          <w:b/>
          <w:bCs/>
          <w:sz w:val="20"/>
          <w:szCs w:val="20"/>
        </w:rPr>
        <w:t xml:space="preserve">TPOT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discover optimal pipelines for predictive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clinical and genetics data, demonstrating the ability to merge distinct data types to unveil novel correlations and insights that contribute to ongoing biomedical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the use of </w:t>
      </w:r>
      <w:r w:rsidRPr="00106EA3">
        <w:rPr>
          <w:rFonts w:ascii="Roboto Light" w:eastAsia="Roboto Light" w:hAnsi="Roboto Light" w:cs="Roboto Light"/>
          <w:b/>
          <w:bCs/>
          <w:sz w:val="20"/>
          <w:szCs w:val="20"/>
        </w:rPr>
        <w:t xml:space="preserve">biomedical knowledge graphs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research projects, promoting clarity and accessibility of information across collaborative teams for more informed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scalable solutions for data integration and transformation to facilitate complex analysis and reporting, ensuring clarity and accuracy in human health data representations.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seamlessly with stakeholders to define project requirements, leveraging expertise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technical solutions with strategic business goals and research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design efficient systems for handling large datasets, ensuring robust performance and responsiveness in real-time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software testing methodologies to ensure accuracy in data processing and model predictions, thereby boosting confidence in research outputs and conclusions during lab evaluations.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 sharing sessions, presenting innovative findings and facilitating training on emerging tools and technologies within the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retrieval processes from diverse sources, coordinating with research teams to streamline data flow into analytical frameworks and enhancing workflow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