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applications. Proficient in building high-performance applications with React Native, React, and a strong background in native module integration. Committed to providing innovative, user-centric solutions in collaborative environments across time zones.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React, Redux, Context API,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Git,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Serverless,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 Development, Android Development, Firebase, App Store Deployment, TestFlight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user experiences across iOS and Android platforms to meet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native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Bridge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communication between JavaScript and native environments which enhanced overall app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responsiveness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contributing to a 30% increase in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 notifications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in-app purchases, requiring detailed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user authentication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mobile development environments across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deployment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diagnosing and fixing production issues in a cloud-native environment, practicing effective remote communication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by analyzing bottlenecks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native code, applying industry best practices for optimization without compromising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activities, promoting clean code principles and knowledge sharing within the team of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state management in complex applications, facilitating easier data handling and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for serverless application development, focusing on the implementation of event-driven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hooks and class components to build intuitive user interfaces that drive engagement within social features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community-oriented features like leaderboards and rewards, integrating gamification into the application for enhanced social interactions among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procedures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code quality and robustness of applications before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releases and updates on app stores, ensuring compliance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App 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synchronization, significantly improving user experience during peak activity periods.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component reusability and maintainability to improve overall project structure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of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 projects enhancing interactions between frontend interfaces and backend data sources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engaging user interfaces while ensuring pixel-perfect implementation of designs and responsive layouts.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coding practices through regular code reviews, fostering an environment of continuous learning and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the deployment process and ensuring consistency across different environments and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delivery in an Agile environment, adapting to changing requirements and working collaboratively in a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guidelines for application security features such as data encryption and secure data access when working with sensitive user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understanding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their growth and knowledge in the field.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identify bottlenecks and optimize application responsiveness and stability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applications by introducing modernized coding practices and restructuring codebases to extend functionality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effective integration with existing company systems through multi-system architecture understanding for seamless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frameworks, recommending adoption of useful tools and libraries to enhance productivity and code sophistication.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