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Protective Intelligence Analyst with 11 years of experience in software development, specializing in OSINT methodologies and data analysis techniques relevant to corporate protective operations. Proven expertise in Python, data scraping, and visualization, with a strong emphasis on ensuring security and compliance with legal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BeautifulSoup, Scrapy, Selenium, Flask, Django,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ETL Tools,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Matplotlib, Seaborn,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OPSEC, Threat Intelligence, Risk Assessment, Legal Compliance, Data Privacy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Git, Docker, Jira,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scraping tools, effectively collecting and processing large datasets from diverse online sources, significantly enhancing the proactive threat identification and analysis process for corporate security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collection pipelines into existing intelligence platforms, ensuring data normalization and harmonization for seamless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ETL workflows that included automated data validation and metadata tagging, enabling efficient monitoring and tracking of security-relevant online activities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techniques to identify emerging threat actors and patterns, producing actionable intelligence deliverables that supported executive security operations and informed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monitoring of social media and fringe forums, interpreting complex data sets to discern physical threats or coordinated harassment campaigns affecting executives and corporate events of interest.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compliance with organizational and legal guidelines throughout open-source collection processes, ensuring data integrity and ethical adherence in intelligence gathering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and analytic tools to enhance data visualization, improving accessibility to intelligence findings for non-technical stakeholders across the protective intelligence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evaluations of data sources for reliability and relevance, streamlining resources and ensuring the protection of sensitive information against evolving threats in the cyber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privacy and security within investigative frameworks, fostering a culture of compliance and ethical data usage throughout intelligence operations and external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natural language processing techniques to assess sentiment and key narratives across multilingual online platforms, broadening the scope of intelligence analysis for international purity.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aimed at integrating emerging technologies into existing workflows, optimizing the protective intelligence framework to adapt to new threats and changing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 operating procedures for data collection and reporting that enhanced efficiency and accuracy in intelligence analysis, ensuring alignment with corporate standards and security mandates.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training sessions on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OSINT methodologies for team members, promoting skill development and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assessed the efficacy of intelligence tools and technologies, providing recommendations for enhancements and upgrades to meet the dynamic needs of the protective intelligence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findings, trends, and analysis to senior executives, translating complex intelligence data into clear, actionable strategies for risk mitigation and threat preparedness.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collection frameworks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web scraping libraries, ensuring robust access to critical intelligence sources for predictive analysis and operational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enhance software solutions by integrating data processing capabilities, improving efficiency in device and analysis tasks for corporate cybersecurity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enrichment techniques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manipulation tools to cleanse and structure data, enabling meaningful insights and actionable intelligence outputs for protective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working within cross-functional teams to develop iterative improvements to software tools that support the intelligence lifecycle from collection to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cybersecurity and operational teams, ensuring alignment on security priorities and objectives, fostering a culture of information sharing and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risk assessment frameworks and methodologies to identify vulnerabilities in organizational processes, leading to the implementation of preventive measures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corporate policies surrounding data compliance and security measures, minimizing risks while maximizing operational effectiveness across data handling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of software projects, ensuring collaboration efficiency among team members through well-managed code repositories during active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threat analysis workshops and training seminars, continually enhancing knowledge of emerging cybersecurity threats and OSINT methodologies for effective operational response.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software testing for new analytical tools, identifying bugs and areas for improvement, thus ensuring high standards of usability and performance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reports and presentations that effectively communicated findings to both technical and executive audiences, ensuring that actionable insights were appropriately articulated and understood for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software performance metrics, leveraging insights to recommend improvements to system functionality and user experience, ultimately increasing adoption rates among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