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specifically focused on crafting innovative web and mobile applications. Demonstrated expertise in Typescript, React, and API design, complemented by a deep understanding of developer experience and community engagement. Proven track record of delivering scalable software solutions and enhancing user experiences through strategic product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 Java,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 Flask,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OpenAPI, Postman, GraphQL, RESTful Services, SDK Development, API Documentation, Swagger, Insomnia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Collaboration:</w:t>
      </w:r>
      <w:r w:rsidRPr="00106EA3">
        <w:rPr>
          <w:rFonts w:ascii="Roboto Light" w:eastAsia="Roboto Light" w:hAnsi="Roboto Light" w:cs="Roboto Light"/>
          <w:sz w:val="20"/>
          <w:szCs w:val="20"/>
        </w:rPr>
        <w:t xml:space="preserve"> Markdown, Confluence, JIRA, Trello, Slack, Git, GitHub,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large-scale improvements to </w:t>
      </w:r>
      <w:r w:rsidRPr="00106EA3">
        <w:rPr>
          <w:rFonts w:ascii="Roboto Light" w:eastAsia="Roboto Light" w:hAnsi="Roboto Light" w:cs="Roboto Light"/>
          <w:b/>
          <w:bCs/>
          <w:sz w:val="20"/>
          <w:szCs w:val="20"/>
        </w:rPr>
        <w:t xml:space="preserve">Stainless’s SDK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empowering self-serve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enhancing their experience through seamless integration with robust APIs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public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underlie the </w:t>
      </w:r>
      <w:r w:rsidRPr="00106EA3">
        <w:rPr>
          <w:rFonts w:ascii="Roboto Light" w:eastAsia="Roboto Light" w:hAnsi="Roboto Light" w:cs="Roboto Light"/>
          <w:b/>
          <w:bCs/>
          <w:sz w:val="20"/>
          <w:szCs w:val="20"/>
        </w:rPr>
        <w:t xml:space="preserve">Stainless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best practices in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maintainability, and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developers at various stages from startups to enterprise-level organizations, gathering insights on their needs to fuel product iteration and foster a strong </w:t>
      </w:r>
      <w:r w:rsidRPr="00106EA3">
        <w:rPr>
          <w:rFonts w:ascii="Roboto Light" w:eastAsia="Roboto Light" w:hAnsi="Roboto Light" w:cs="Roboto Light"/>
          <w:b/>
          <w:bCs/>
          <w:sz w:val="20"/>
          <w:szCs w:val="20"/>
        </w:rPr>
        <w:t xml:space="preserve">developer community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design documents guiding the development cycle, ensuring a clear and precise blueprint for feature implementations aligned with stakeholder expectations and product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shape the direction of the nascent API Framework, driving consensus between technical teams and business objectives for enhanced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LLM-powered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simplify the transition from </w:t>
      </w:r>
      <w:r w:rsidRPr="00106EA3">
        <w:rPr>
          <w:rFonts w:ascii="Roboto Light" w:eastAsia="Roboto Light" w:hAnsi="Roboto Light" w:cs="Roboto Light"/>
          <w:b/>
          <w:bCs/>
          <w:sz w:val="20"/>
          <w:szCs w:val="20"/>
        </w:rPr>
        <w:t xml:space="preserve">OpenAPI specification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production-ready SDKs, speeding up development time and reducing friction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and user-friendly documentation to aid developers in utilizing our tools effectively, ensuring clear communication of technical concepts in an accessible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on project goals, gather feedback, and pivot product features based on developer and customer needs,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developer tooling ecosystems, utilizing </w:t>
      </w:r>
      <w:r w:rsidRPr="00106EA3">
        <w:rPr>
          <w:rFonts w:ascii="Roboto Light" w:eastAsia="Roboto Light" w:hAnsi="Roboto Light" w:cs="Roboto Light"/>
          <w:b/>
          <w:bCs/>
          <w:sz w:val="20"/>
          <w:szCs w:val="20"/>
        </w:rPr>
        <w:t xml:space="preserve">modern web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experiences of users engaging with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improving code quality through rigorous code reviews and maintaining coding standards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a culture of excellence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organizing tech talks and writing blogs that engage the developer community, contributing to a stronger presence in tech ecosystems and user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technologies related to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our features remain competitive and consistently push the envelope for what is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ensure timely delivery of features while adapting to changing requirements and maintaining a user-first mindset across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 effective onboarding process for new team members, equipping them with the necessary resources to quickly become productive, empowered contributors to our fast-paced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testing strategies to validate functionalities,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product quality and reliability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key components of enterprise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frontend architecture and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from requirements analysis and design to development and deployment, applying best practices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collaborative learning environment while promoting adherence to coding standards and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owners to gather requirements and translate business needs into technical solutions, focusing on delivering value through feature-rich applications that prioritize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to integrate backend services with frontend functionalities,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interchange and user interface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progressive web app features to enhance the accessibility and performance of applications, meeting diverse user needs and enhancing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employing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code coverage standards and ensuring reliability of both frontend and backend applications through continuous testing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release management processes by coordinating deployments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to production environments and minimizing downtime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to create containerized applications, streamlining the deployment process and improving our development infrastructure through automation and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continuous improvement by researching new technologies and practices, ensuring that our solutions remain cutting-edge and developers remain engaged and innovative.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and reusable components leveraging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collaboration between developers and designers while ensuring consistency across UI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sessions to contribute technical insights that shape product functionalities aligned with user expectations and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