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Power Systems Engineer with over 11 years of experience in software development, specializing in power systems engineering, energy economics, and applied machine learning. Proficient in developing and operationalizing complex models to support carbon management initiatives, with extensive expertise in electrical systems design, analysis, and renewable energy integration.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MATLAB, C++,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Modeling:</w:t>
      </w:r>
      <w:r w:rsidRPr="00106EA3">
        <w:rPr>
          <w:rFonts w:ascii="Roboto Light" w:eastAsia="Roboto Light" w:hAnsi="Roboto Light" w:cs="Roboto Light"/>
          <w:sz w:val="20"/>
          <w:szCs w:val="20"/>
        </w:rPr>
        <w:t xml:space="preserve"> Pandas, NumPy, SciPy, TensorFlow, scikit-learn,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Power Systems Software:</w:t>
      </w:r>
      <w:r w:rsidRPr="00106EA3">
        <w:rPr>
          <w:rFonts w:ascii="Roboto Light" w:eastAsia="Roboto Light" w:hAnsi="Roboto Light" w:cs="Roboto Light"/>
          <w:sz w:val="20"/>
          <w:szCs w:val="20"/>
        </w:rPr>
        <w:t xml:space="preserve"> PROMOD, Plexos, AURORA, MATPOWER, PSCAD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Regressions, Classification Models, Time Series Forecasting, Anomaly Detection, Neural Networks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Grid Systems:</w:t>
      </w:r>
      <w:r w:rsidRPr="00106EA3">
        <w:rPr>
          <w:rFonts w:ascii="Roboto Light" w:eastAsia="Roboto Light" w:hAnsi="Roboto Light" w:cs="Roboto Light"/>
          <w:sz w:val="20"/>
          <w:szCs w:val="20"/>
        </w:rPr>
        <w:t xml:space="preserve"> AC/DC Power Flow, Grid Integration, Renewable Resources, Energy Storage Systems, Distributed Energy Resources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operationalized </w:t>
      </w:r>
      <w:r w:rsidRPr="00106EA3">
        <w:rPr>
          <w:rFonts w:ascii="Roboto Light" w:eastAsia="Roboto Light" w:hAnsi="Roboto Light" w:cs="Roboto Light"/>
          <w:b/>
          <w:bCs/>
          <w:sz w:val="20"/>
          <w:szCs w:val="20"/>
        </w:rPr>
        <w:t xml:space="preserve">ML/AI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real-time predictions and forward-looking models while consistently updating methodologies to align with industry best practices in the power sector and decarbonization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analyzed complex </w:t>
      </w:r>
      <w:r w:rsidRPr="00106EA3">
        <w:rPr>
          <w:rFonts w:ascii="Roboto Light" w:eastAsia="Roboto Light" w:hAnsi="Roboto Light" w:cs="Roboto Light"/>
          <w:b/>
          <w:bCs/>
          <w:sz w:val="20"/>
          <w:szCs w:val="20"/>
        </w:rPr>
        <w:t xml:space="preserve">electrical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relevant to decarbonization pathways, including power electronics and renewables, by incorporating advanced techniques to enhance efficiency and reduce carbon footprints.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long-range transmission planning, driving integration assessments for renewable resources, while employing expertise to ensure alignment with regulatory requirements and client goals in energy markets.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technical due diligence on a wide range of projects and technologies involving electrical infrastructure, ensuring compliance with standards while also identifying potential risks and mitigation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complicated engineering analyses into clear, easily digestible recommendations for clients, enhancing communication between technical teams and executive stakeholders to facilitate decision-making processes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scientists and policy experts to deliver comprehensive client solutions, showcasing adaptability to rapidly changing project requirements in a dynamic climate-focused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reports and contributed to publications about the impact of electrification and grid decarbonization, emphasizing rigorous analysis and strategic insights into energy policy and market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current understanding of developments in </w:t>
      </w:r>
      <w:r w:rsidRPr="00106EA3">
        <w:rPr>
          <w:rFonts w:ascii="Roboto Light" w:eastAsia="Roboto Light" w:hAnsi="Roboto Light" w:cs="Roboto Light"/>
          <w:b/>
          <w:bCs/>
          <w:sz w:val="20"/>
          <w:szCs w:val="20"/>
        </w:rPr>
        <w:t xml:space="preserve">power systems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climate technology, and industrial decarbonization, attending conferences and workshops to integrate new learnings into ongoing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diverse teams to achieve project objectives, demonstrating leadership in guiding team discussions and ensuring project milestones are met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efficiency and outcomes by introducing innovative approaches to traditional methodologies, especially within renewable forecasting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refined forecasting techniques for load and renewable generation, utilizing advanced statistical modeling to improve accuracy and reliability of predictions during peak hours and variable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solutions addressing the integration of electrical infrastructure, design considerations for energy storage solutions, and optimized operational strategies for client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workshops aimed at disseminating knowledge about </w:t>
      </w:r>
      <w:r w:rsidRPr="00106EA3">
        <w:rPr>
          <w:rFonts w:ascii="Roboto Light" w:eastAsia="Roboto Light" w:hAnsi="Roboto Light" w:cs="Roboto Light"/>
          <w:b/>
          <w:bCs/>
          <w:sz w:val="20"/>
          <w:szCs w:val="20"/>
        </w:rPr>
        <w:t xml:space="preserve">grid modernization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efforts pertaining to clean energy initiatives, fostering an environment of continuous learning and improvement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impacting the electric power sector and proposed actionable strategies to clients, aligning technological advancements with organizational sustainability goals 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skill development in power systems engineering and machine learning principles, thus enhancing team morale and productivity through knowledge-sharing initiatives.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functionalities for energy management systems that optimized client operations and reduced environmental impacts.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 members to build interactive features in web applications,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and facilitate real-time data visualization.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protocols for optimizing code structure and design patterns, focusing on clean code principles within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environments for improved maintainability and scalability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gather system requirements, ensuring alignment with business objectives and delivering solutions that successfully addressed client needs in a timely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ideas to improve development workflows and processes, fostering a collaborative development environment that encouraged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unit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robustness, resulting in enhanced application performance and reduced bug rates in production environments, improving overall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 management systems for efficient data handling and storage, enhancing performance of backend systems while ensuring data integrity and security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development processes and created technical documentation for internal standards, facilitating knowledge transfer and onboarding processes for new developers in the project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including backlog grooming and sprint planning, to enhance delivery timelines and ensure alignment with project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user acceptance testing (UAT) sessions with stakeholders, ensuring developed applications met all functional requirements while also addressing user feedback swiftly and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APIs for data integration with third-party platforms, improving interoperability and data exchange among different energy management systems and client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training to colleagues on using software tools and methodologies, enhancing overall team competencies in the domain of software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