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Platform Engineer with 11 years of software development experience, specializing in web and mobile applications. Proven expertise in designing and implementing cloud infrastructure solutions using AWS, Terraform, and GitOps principles, ensuring reliability and security in production environments. A strong advocate for observability and automation practices, dedicated to optimizing developer experience and operational excellence with a focus on agentic AI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AWS Organizations, AWS Control Tower, Amazon Bedrock, AgentCore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GitOps, Conftest, GitHub Actions, Policy as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Tools:</w:t>
      </w:r>
      <w:r w:rsidRPr="00106EA3">
        <w:rPr>
          <w:rFonts w:ascii="Roboto Light" w:eastAsia="Roboto Light" w:hAnsi="Roboto Light" w:cs="Roboto Light"/>
          <w:sz w:val="20"/>
          <w:szCs w:val="20"/>
        </w:rPr>
        <w:t xml:space="preserve"> Splunk, Datadog, Grafana, Dynatrace, OpenTelemetry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Bash,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xml:space="preserve"> CI/CD, Automation, Infrastructure Delivery, Scaling Applications, Agile Methodology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highly scalable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support multi-account architecture, focusing on security best practices, including robust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and network isolation to enhance data protection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primary tool for managing infrastructure as code, creating reusable modules and automating deployment processes using </w:t>
      </w:r>
      <w:r w:rsidRPr="00106EA3">
        <w:rPr>
          <w:rFonts w:ascii="Roboto Light" w:eastAsia="Roboto Light" w:hAnsi="Roboto Light" w:cs="Roboto Light"/>
          <w:b/>
          <w:bCs/>
          <w:sz w:val="20"/>
          <w:szCs w:val="20"/>
        </w:rPr>
        <w:t xml:space="preserve">GitOps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enforce consistency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executed CI/CD pipelines that integrated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infrastructure delivery and ensuring controlled application promotion processes for development, staging, and production environments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monitoring frameworks using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real-time dashboards and alerting systems that improved incident response times while reducing mean time to recovery over a project's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application teams to integrate observability standards and telemetry pipelines through </w:t>
      </w:r>
      <w:r w:rsidRPr="00106EA3">
        <w:rPr>
          <w:rFonts w:ascii="Roboto Light" w:eastAsia="Roboto Light" w:hAnsi="Roboto Light" w:cs="Roboto Light"/>
          <w:b/>
          <w:bCs/>
          <w:sz w:val="20"/>
          <w:szCs w:val="20"/>
        </w:rPr>
        <w:t xml:space="preserve">OpenTelemetry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visibility into system performance and facilitating incident postmortems with actionable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cloud cost and resource management, implementing tagging strategies and </w:t>
      </w:r>
      <w:r w:rsidRPr="00106EA3">
        <w:rPr>
          <w:rFonts w:ascii="Roboto Light" w:eastAsia="Roboto Light" w:hAnsi="Roboto Light" w:cs="Roboto Light"/>
          <w:b/>
          <w:bCs/>
          <w:sz w:val="20"/>
          <w:szCs w:val="20"/>
        </w:rPr>
        <w:t xml:space="preserve">KMS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secrets management to enhance operational efficiency across multiple projects and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development and maintenance of internal developer platforms, establishing frameworks for self-service workflows that improved developer experience and reduced friction in the deployment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and mentorship sessions on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team capabilities and drive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compliance checks and security validations using </w:t>
      </w:r>
      <w:r w:rsidRPr="00106EA3">
        <w:rPr>
          <w:rFonts w:ascii="Roboto Light" w:eastAsia="Roboto Light" w:hAnsi="Roboto Light" w:cs="Roboto Light"/>
          <w:b/>
          <w:bCs/>
          <w:sz w:val="20"/>
          <w:szCs w:val="20"/>
        </w:rPr>
        <w:t xml:space="preserve">Conftest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governance measures with organizational policies and standards to minimize risks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to integrate </w:t>
      </w:r>
      <w:r w:rsidRPr="00106EA3">
        <w:rPr>
          <w:rFonts w:ascii="Roboto Light" w:eastAsia="Roboto Light" w:hAnsi="Roboto Light" w:cs="Roboto Light"/>
          <w:b/>
          <w:bCs/>
          <w:sz w:val="20"/>
          <w:szCs w:val="20"/>
        </w:rPr>
        <w:t xml:space="preserve">agentic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into applications using </w:t>
      </w:r>
      <w:r w:rsidRPr="00106EA3">
        <w:rPr>
          <w:rFonts w:ascii="Roboto Light" w:eastAsia="Roboto Light" w:hAnsi="Roboto Light" w:cs="Roboto Light"/>
          <w:b/>
          <w:bCs/>
          <w:sz w:val="20"/>
          <w:szCs w:val="20"/>
        </w:rPr>
        <w:t xml:space="preserve">Amazon Bedrock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deployment patterns adhered to established enterprise controls and operational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incident response activities, performing root cause analyses and implementing preventive measures that effectively improved platform reliability and established best practices for future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reviews and discussions focused on emerging technologies in the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space, continuously seeking ways to innovate and improve existing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clear platform guidelines, workflows, and architectural standards to facilitate team onboarding and streamline project delivery under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discussions and professional networks around </w:t>
      </w:r>
      <w:r w:rsidRPr="00106EA3">
        <w:rPr>
          <w:rFonts w:ascii="Roboto Light" w:eastAsia="Roboto Light" w:hAnsi="Roboto Light" w:cs="Roboto Light"/>
          <w:b/>
          <w:bCs/>
          <w:sz w:val="20"/>
          <w:szCs w:val="20"/>
        </w:rPr>
        <w:t xml:space="preserve">SRE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enhancing the organization's visibility in industry trends and technologies while fostering knowledge-sharing within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organizational efficiency by establishing standard operating procedures for infrastructure deployment and operational monitoring, reducing bottlenecks and aligning workflows closely with business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architectures and participated in the deployment of cloud-native applications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laying strong foundations that ensured seamless integrations and efficient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streamline the development process by creating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cycles while adhering to industry best practices and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RESTful APIs with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optimized data retrieval methods that improved application responsiveness and efficiency across multiple platforms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software testing and quality assurance processes, utilizing automated frameworks in testing environments that safeguarded code quality and ensured robust application performance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effective use of modern technologies and best practices in software development, fostering a culture of continuous learning and collaborative knowledge sharing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microservices-based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greater agility in deployment and operational management of services across different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and analyzed user feedback to inform software enhancements, aligning product features closely with user demands and market trends while driving continuous improvement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upgrades and migrations, leveraging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modularity and scalability while simplifying ongoing maintenance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monitoring for existing applications, employing tools like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optimize resource allocations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implementing security protocols and compliance frameworks in applications, including data encryption methods, to safeguard sensitive information and uphold regulatory standards in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post-launch support and maintenance of applications, utilizing error tracking tools such as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logs, diagnose issues, and facilitate rapid resolutions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delivered tailored software solutions, ensuring alignment with business objectives and enhancing client satisfaction through agile development methodologies.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