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track record of building scalable systems using Python, TypeScript, React, and cloud technologies like AWS. Adept at transforming intricate data challenges into meaningful solutions with a focus on reliability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CDK,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Airflow, Prefect, AWS Step Functions, Kafka, Spark, Pandas, NumPy,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 Systems:</w:t>
      </w:r>
      <w:r w:rsidRPr="00106EA3">
        <w:rPr>
          <w:rFonts w:ascii="Roboto Light" w:eastAsia="Roboto Light" w:hAnsi="Roboto Light" w:cs="Roboto Light"/>
          <w:sz w:val="20"/>
          <w:szCs w:val="20"/>
        </w:rPr>
        <w:t xml:space="preserve"> PostgreSQL, MongoDB, Redis, MySQL, Cassandra, Elasticsearch, Firebase,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data processing across multiple applications, drastically improving data interaction for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by promoting transparency and effective communication to ensure alignment on project requirements and objectives, fostering a culture of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the development workflow, employing techniques such as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end-to-end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maintainability, expediting the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APIs and system architectures, ensuring clarity and ease of understanding for both technical and non-technical stakeholders, thereby improving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cloud resources, ensuring consistency in environments and enabling rapid deployment configurations to support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ownership by leading projects from conception through execution to deployment, applying agile methodologies to adapt to changing requirements while maintaining high coding standards and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ensure data quality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shared knowledge with junior developers, guiding them in best practices and optimizing development efficiency while promoting a unified team approach toward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increasing operational efficiency and single-click deployment for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existing features by enabling advanced analytical capabilities, providing decision support through data-driven insights for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novel technologies and frameworks into the existing tech stack, ensuring that the platform remained competitive, adaptable, and prepared for future challenges across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allowing for rapid development and deployment of user-focused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w:t>
      </w:r>
      <w:r w:rsidRPr="00106EA3">
        <w:rPr>
          <w:rFonts w:ascii="Roboto Light" w:eastAsia="Roboto Light" w:hAnsi="Roboto Light" w:cs="Roboto Light"/>
          <w:b/>
          <w:bCs/>
          <w:sz w:val="20"/>
          <w:szCs w:val="20"/>
        </w:rPr>
        <w:t xml:space="preserve">modern 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microservices, improving service isolation and scalability which resulted in better performance for large-scale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development, focusing on </w:t>
      </w:r>
      <w:r w:rsidRPr="00106EA3">
        <w:rPr>
          <w:rFonts w:ascii="Roboto Light" w:eastAsia="Roboto Light" w:hAnsi="Roboto Light" w:cs="Roboto Light"/>
          <w:b/>
          <w:bCs/>
          <w:sz w:val="20"/>
          <w:szCs w:val="20"/>
        </w:rPr>
        <w:t xml:space="preserve">clean code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maintainability, and performance optimizations that directly influenced major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knowledge-sharing sessions, enriching the team’s capabilities in various domains, and promoting continuous learning and adaptability to new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user experiences and scaling capabilities to meet growing business demands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multiple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seamless integration between client-side applications and backend services, and promoting a decoupled architecture for easier maintenance and scaling.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collaborating with designers and stakeholders to interpret requirements, define specifications, develop solutions, and conduct comprehensive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codebase activities, ensuring timely revisions, effective branching, and collaborative development across multi-disciplinary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responsive design principles and accessible coding practices that met evolving user needs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ACID compliance to safeguard data integrity during high-transaction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through code profiling and optimization techniques, driving improvements in response times and resource management, thus enabling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including daily stand-ups and retrospective meetings to enhance team collaboration, ensuring a shared understanding of project milestones and challenges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conducted code reviews to assess design and functionality, fostering a culture of quality assurance and continual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 services, identifying bottlenecks, and streamlining processes to enhance throughput and system stability within enterprise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mentoring initiatives, providing peer guidance in areas such as architecture, implementation practices, and efficient use of </w:t>
      </w:r>
      <w:r w:rsidRPr="00106EA3">
        <w:rPr>
          <w:rFonts w:ascii="Roboto Light" w:eastAsia="Roboto Light" w:hAnsi="Roboto Light" w:cs="Roboto Light"/>
          <w:b/>
          <w:bCs/>
          <w:sz w:val="20"/>
          <w:szCs w:val="20"/>
        </w:rPr>
        <w:t xml:space="preserve">cloud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providing technical insights and recommendations to inform project direction and strategy, ensuring alignment between business objectives and technical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