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specializing in architecting and implementing complex data platforms for web and mobile applications. Proven ability to integrate innovative data solutions using cutting-edge technologies such as Apache Spark, Kubernetes, and Terraform to drive organizational success. Passionate about the intersection of AI, cloud, and data analytics, aiming to leverage strong technical expertise and collaborative skills to enhance platform architecture at Nexus Cognitive.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Airflow, Apache NiFi, Trino, DataHub, Iceberg, Superset,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Kubernetes, OpenShift, Docker, Terraform,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Python, Go, JavaScript, TypeScript,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Security:</w:t>
      </w:r>
      <w:r w:rsidRPr="00106EA3">
        <w:rPr>
          <w:rFonts w:ascii="Roboto Light" w:eastAsia="Roboto Light" w:hAnsi="Roboto Light" w:cs="Roboto Light"/>
          <w:sz w:val="20"/>
          <w:szCs w:val="20"/>
        </w:rPr>
        <w:t xml:space="preserve"> IAM, SSO, KMS, Kerberos, RBAC, Encryption, SOC II, GDPR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Grafana, Prometheus, Datadog, Splunk, ELK Stack,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evolved the end-to-end </w:t>
      </w:r>
      <w:r w:rsidRPr="00106EA3">
        <w:rPr>
          <w:rFonts w:ascii="Roboto Light" w:eastAsia="Roboto Light" w:hAnsi="Roboto Light" w:cs="Roboto Light"/>
          <w:b/>
          <w:bCs/>
          <w:sz w:val="20"/>
          <w:szCs w:val="20"/>
        </w:rPr>
        <w:t xml:space="preserve">NexusOne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optimizing for on-prem, hybrid, and cloud environments, ensuring adherence to </w:t>
      </w:r>
      <w:r w:rsidRPr="00106EA3">
        <w:rPr>
          <w:rFonts w:ascii="Roboto Light" w:eastAsia="Roboto Light" w:hAnsi="Roboto Light" w:cs="Roboto Light"/>
          <w:b/>
          <w:bCs/>
          <w:sz w:val="20"/>
          <w:szCs w:val="20"/>
        </w:rPr>
        <w:t xml:space="preserve">enterprise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fulfilling customer-specific requirements and constraints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specified integration points for data services, pipelines, and orchestration layers while maintaining compliance with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seamless operational flow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and evolving business requirements into scalable architecture blueprints that considered </w:t>
      </w:r>
      <w:r w:rsidRPr="00106EA3">
        <w:rPr>
          <w:rFonts w:ascii="Roboto Light" w:eastAsia="Roboto Light" w:hAnsi="Roboto Light" w:cs="Roboto Light"/>
          <w:b/>
          <w:bCs/>
          <w:sz w:val="20"/>
          <w:szCs w:val="20"/>
        </w:rPr>
        <w:t xml:space="preserve">cost,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driving revenue growth through enhanced data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actively participated in </w:t>
      </w:r>
      <w:r w:rsidRPr="00106EA3">
        <w:rPr>
          <w:rFonts w:ascii="Roboto Light" w:eastAsia="Roboto Light" w:hAnsi="Roboto Light" w:cs="Roboto Light"/>
          <w:b/>
          <w:bCs/>
          <w:sz w:val="20"/>
          <w:szCs w:val="20"/>
        </w:rPr>
        <w:t xml:space="preserve">Architecture Review 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(ARBs) focused on continuously aligning deployments with </w:t>
      </w:r>
      <w:r w:rsidRPr="00106EA3">
        <w:rPr>
          <w:rFonts w:ascii="Roboto Light" w:eastAsia="Roboto Light" w:hAnsi="Roboto Light" w:cs="Roboto Light"/>
          <w:b/>
          <w:bCs/>
          <w:sz w:val="20"/>
          <w:szCs w:val="20"/>
        </w:rPr>
        <w:t xml:space="preserve">NexusOne's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composable architecture and open-source design principles, fostering collaboration between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a robust set of reference architectures and design patterns that helped standardize integration frameworks across various projects, which streamlined development efforts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platform engineers and provided comprehensive guidance in implementing security and observability best practices, significantly enhancing the architectural maturity of various client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selection and tuning of open-source components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Apache Ranger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the diverse needs of the data platform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product and engineering leadership to refine the </w:t>
      </w:r>
      <w:r w:rsidRPr="00106EA3">
        <w:rPr>
          <w:rFonts w:ascii="Roboto Light" w:eastAsia="Roboto Light" w:hAnsi="Roboto Light" w:cs="Roboto Light"/>
          <w:b/>
          <w:bCs/>
          <w:sz w:val="20"/>
          <w:szCs w:val="20"/>
        </w:rPr>
        <w:t xml:space="preserve">North Star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the long-term roadmap for the </w:t>
      </w:r>
      <w:r w:rsidRPr="00106EA3">
        <w:rPr>
          <w:rFonts w:ascii="Roboto Light" w:eastAsia="Roboto Light" w:hAnsi="Roboto Light" w:cs="Roboto Light"/>
          <w:b/>
          <w:bCs/>
          <w:sz w:val="20"/>
          <w:szCs w:val="20"/>
        </w:rPr>
        <w:t xml:space="preserve">NexusOne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while consistently innovating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ensure seamless integration of architectural designs into delivery pipelines, thus reducing deployment friction and enhancing overall team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identify business challenges that could be addressed with data solutions, crafting tailored responses that led to increased trust and satisfaction, ultimately resulting in repeat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that data solutions are not only compliant but also scalable and reliable, thereby reducing operational overhead and streamlining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emerging technologies and industry trends to ensure the </w:t>
      </w:r>
      <w:r w:rsidRPr="00106EA3">
        <w:rPr>
          <w:rFonts w:ascii="Roboto Light" w:eastAsia="Roboto Light" w:hAnsi="Roboto Light" w:cs="Roboto Light"/>
          <w:b/>
          <w:bCs/>
          <w:sz w:val="20"/>
          <w:szCs w:val="20"/>
        </w:rPr>
        <w:t xml:space="preserve">NexusOne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remained at the forefront of the data landscape, consequently leading to improved solution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through complex integrations while fostering a collaborative team environment focused on innovation, nurturing junior engineers, and promoting a culture of continuous learning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for architecture validation by developing clear guidelines and documentation that enhanced communication among stakeholders, thereby reducing misunderstandings and implementation delays.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workshops on the latest data engineering trends and best practices, cultivating team knowledge and aligning collective efforts towards achieving strategic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distributed applications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seamless user experience, ultimately driving customer engagement through efficient data handling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and design data models that enhanced data interchange, leveraging tools such as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integration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deployment speeds and reduced application downtime through automated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best practices for software development that promoted high code quality and enhanced maintainability while mentoring junior developers on effective collaboration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containerized microservices, ensuring high availability and scalability, ultimately transforming the infrastructure into a robust, cloud-native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client-facing scenarios to gather requirements, providing tailored software solutions that leveraged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resulting in more effective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 processing tools and frameworks into existing applications, enhancing functionality and allowing for advanced analytics capabilities while ensuring compliance with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around platform scaling and integration capabilities, ensuring alignment with organizational goals while adapting to changes in business requirements quickly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deep insights into application performance and user behavior, enabling proactive optimization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created knowledge-sharing sessions, enhancing team alignment and fostering a culture of information sharing, resulting in higher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led to improved software quality and reliability, ensuring robust solutions that met the evolving needs of the stakeholders while minimizing defects at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prioritize feature development based on user feedback, promoting a user-centered design approach that fundamentally altered the offering's success metrics.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