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web3 technologies and blockchain solutions. Proven expertise in developing user-facing applications and conducting blockchain data analysis, enabling enhanced financial security in digital marketplaces.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Python, Solidity, TypeScript, React, Node.js, Vyper,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ERC-20, SPL Tokens, Uniswap, Blockchain Forensics, Web3 APIs, Smart Contracts, Cryptography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Analytics:</w:t>
      </w:r>
      <w:r w:rsidRPr="00106EA3">
        <w:rPr>
          <w:rFonts w:ascii="Roboto Light" w:eastAsia="Roboto Light" w:hAnsi="Roboto Light" w:cs="Roboto Light"/>
          <w:sz w:val="20"/>
          <w:szCs w:val="20"/>
        </w:rPr>
        <w:t xml:space="preserve"> SQL, NoSQL, BigQuery, Tableau, D3.js, Power BI, Pandas,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Kubernetes, Docker, CI/CD, Terraform, Serverless Architecture, API Gateway,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Test-Driven Development, Version Control (Git), Code Review, Continuous Integration, Microservices Architecture, Containerization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user-facing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improving interface responsiveness through effective state management, optimizing loading times and ensuring seamless data rendering capabilities in blockchain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blockchain data visualization dashboards with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intuitively explore blockchain activities and gain insights into market manipulation detection and fraudulent transaction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 global agile development team, contributing to sprint planning and retrospective discussions, driving continuous improvement in the software development lifecycle, and ensuring timely delivery of high-quality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analysis and preventive simulations to mitigate vulnerabilities associated with </w:t>
      </w:r>
      <w:r w:rsidRPr="00106EA3">
        <w:rPr>
          <w:rFonts w:ascii="Roboto Light" w:eastAsia="Roboto Light" w:hAnsi="Roboto Light" w:cs="Roboto Light"/>
          <w:b/>
          <w:bCs/>
          <w:sz w:val="20"/>
          <w:szCs w:val="20"/>
        </w:rPr>
        <w:t xml:space="preserve">ERC-20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 implementations, helping to secure the applications against potential exploits and enhance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databases to manage and query blockchain data, ensuring efficient data retrieval and maintaining application performance under high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systems and components, aligning with best practices in software development, enhancing team communication, and facilitating knowledge transfer among peers across diverse geographic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user support escalation procedures, diagnosing and resolving user issues effectively, ensuring high levels of customer satisfaction and feedback incorporation into subsequent software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practices by employing </w:t>
      </w:r>
      <w:r w:rsidRPr="00106EA3">
        <w:rPr>
          <w:rFonts w:ascii="Roboto Light" w:eastAsia="Roboto Light" w:hAnsi="Roboto Light" w:cs="Roboto Light"/>
          <w:b/>
          <w:bCs/>
          <w:sz w:val="20"/>
          <w:szCs w:val="20"/>
        </w:rPr>
        <w:t xml:space="preserve">cryptography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transactions, ensuring user data protection while adhering to regulatory requirements, thus preserving trust in the financial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in writing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analytics purposes, directly supporting the identification of trends and patterns occurring within on-chain transactions, leading to improved detection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real-time transaction activities and system performance through the integration of automated alert systems, enabling proactive measures to surface suspicious behavior of blockchain transactions in varying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processes within the team by implementing automated testing frameworks and deployment strategies, significantly reducing manual intervention and increasing deployment frequency, which improved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promote the latest trends in blockchain technologies and application security practices, fostering a culture of innovation and continuous learning among engineering staff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front-end performance by optimizing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reducing lag and improving user interactions on decentralized finance platforms through best practices and modern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with </w:t>
      </w:r>
      <w:r w:rsidRPr="00106EA3">
        <w:rPr>
          <w:rFonts w:ascii="Roboto Light" w:eastAsia="Roboto Light" w:hAnsi="Roboto Light" w:cs="Roboto Light"/>
          <w:b/>
          <w:bCs/>
          <w:sz w:val="20"/>
          <w:szCs w:val="20"/>
        </w:rPr>
        <w:t xml:space="preserve">Web3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enabling seamless communication between applications and blockchain networks, thereby enhancing user engagement through real-time data access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monitoring tools and scripts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greater visibility into transaction flows and alert mechanisms for potential market manipulation, contributing significantly to the platforms' stability and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ensuring that enterprise-level applications met user expectations and adhered to corporate governance and compliance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UI components using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quality, providing valuable insights into the user experience across various enterprise applications while working towards achieving higher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agile development cycles to enhance software features and system designs, showcasing adaptability in meeting rapidly changing project demands as well as aligning with business goals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cross-functional teams to establish technical requirements, translating business needs into actionable software solutions, consistently delivering projects on time and enhancing team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delivery, significantly improving deployment speed and horizontal scalability of applications—facilitating seamless integration and communication across diverse service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sessions to identify critical bugs in existing applications, ensuring product quality before release, which contributed directly to a reduction in post-deployment issues and maintenance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APIs integrated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as the backbone for mobile applications, enabling mobile devices to communicate effectively with back-end services and improving overall application performance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collaboration with product teams to develop next-generation features, proactively addressing client needs and preferences, which enhanced overall satisfaction and system usability in hosted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unit and integration test cases for various applications, ensuring robust quality assurance processes were documented and followed, ultimately reducing defect rates in production by improving end-user trust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strategies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 tokens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API access, which safeguarded sensitive information while enhancing the trustworthiness of software products released into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migrations that improved application performance metrics and facilitated better resource usage, while minimizing downtime during transitions to new database architectures or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on emerging technologies and project learnings to cross-department teams, sharing insights that fostered an environment of knowledge sharing and innovation in project execution.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