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Architect with over 11 years of experience in software development, specializing in web and mobile applications. Proven expertise in B2B SaaS delivery, backend/platform architecture, and AI-enabled development initiatives. Strong leadership skills in steering complex projects to successful execution and improving engineering delivery velocity.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Vue.js, Express, Spring,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RESTful APIs, GraphQL, Event-Driven Architecture, SOA,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Azure DevOps, Slack, Zoom,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a strategic role as the technical extension of the CTO, leading various architecture initiatives and closely collaborating with engineering teams to ensure alignment with organizational goals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that drastically improved overall performance and maintainability by implementing modern software design patterns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improved scalability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software engineering,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streamline deployments and promote a culture of continuous improvement and technical excellence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successful implementation of AI-driven development workflows,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enhance productivity while ensuring the scalability of solutions for future growth and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through complex, ambiguous projects, navigating challenges to deliver high-impact solutions that align with product strategy while enhancing operational efficiencies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architectural roadmaps to address both short-term needs and long-term growth objectives, ensuring that technology investments align with business goals and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technical guidance and fostering an environment of collaboration and innovation, resulting in improved team performance and enhanced delivery speed on critical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existing systems, diagnosing bottlenecks and implementing scalable frameworks to improve efficiency and responsiveness of core applications in a fast-paced business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collaborated with executive stakeholders to influence strategic decisions and promote alignment between engineering efforts and overarching business objectives, resulting in improved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enhancing delivery velocity through the optimization of engineering processes, employing agile methodologies to facilitate rapid response to changing market demands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third-party services and APIs, ensuring seamless communication between diverse systems while maintaining high standards for security and data integrity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covering architectural designs and system interfaces, ensuring knowledge transfer and providing clear guidelines for future development and integration within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industry trends, proposing innovative solutions for product enhancements that leverage cutting-edge advancements in the tech landscape for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sessions, identifying key areas for technology investment and resource allocation to meet operational demands and set the stage for sustainable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periodic performance reviews and feedback sessions, promoting a culture of continuous learning and development that emphasizes personal and professional growth among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ensuring seamless integration with various data sources and third-party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enhance scalability and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define project requirements, translating business needs into actionable technical specifications while maintaining focus on user experience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robust, dynamic applications that meet user requirements and adhere to best practices in security, performance,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full software development lifecycle,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collaboration between cross-functional teams and adapt to changing priorities while ensuring timely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the time to market for new features and enhancements while ensuring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with team members, advocating for adherence to coding standards and promoting knowledge sharing across the engineering team for skill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applications for performance bottlenecks and identified opportunities for optimization, effectively enhancing system efficiency and user satisfaction through targeted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junior developers, focusing on emerging technologies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programming languages to uplift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architectures, promoting modular development and enhancing agility in response to changing business requirements and technology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design and optimization efforts for both transactional and analytical use cases, ensuring data integrity and accessibility across multiple platforms and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improve consistency across environments, facilitating smoother transitions from development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architecture discussions, providing input on technology selection and long-term roadmap planning that emphasizes alignment with organizational priorities and market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